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30C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bookmarkStart w:id="0" w:name="page1"/>
      <w:bookmarkStart w:id="1" w:name="OLE_LINK1"/>
      <w:bookmarkStart w:id="2" w:name="OLE_LINK2"/>
      <w:bookmarkStart w:id="3" w:name="OLE_LINK6"/>
      <w:bookmarkEnd w:id="0"/>
      <w:r w:rsidRPr="00F76B38">
        <w:rPr>
          <w:rFonts w:ascii="Times New Roman" w:eastAsia="Times New Roman" w:hAnsi="Times New Roman" w:cs="Times New Roman"/>
          <w:noProof/>
          <w:lang w:val="sq-AL" w:eastAsia="sq-AL"/>
        </w:rPr>
        <w:drawing>
          <wp:anchor distT="0" distB="0" distL="114300" distR="114300" simplePos="0" relativeHeight="251660288" behindDoc="1" locked="0" layoutInCell="0" allowOverlap="1" wp14:anchorId="5BF8442A" wp14:editId="5E5BE456">
            <wp:simplePos x="0" y="0"/>
            <wp:positionH relativeFrom="page">
              <wp:posOffset>5321300</wp:posOffset>
            </wp:positionH>
            <wp:positionV relativeFrom="page">
              <wp:posOffset>936625</wp:posOffset>
            </wp:positionV>
            <wp:extent cx="621665" cy="80137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1665" cy="801370"/>
                    </a:xfrm>
                    <a:prstGeom prst="rect">
                      <a:avLst/>
                    </a:prstGeom>
                    <a:noFill/>
                  </pic:spPr>
                </pic:pic>
              </a:graphicData>
            </a:graphic>
            <wp14:sizeRelH relativeFrom="page">
              <wp14:pctWidth>0</wp14:pctWidth>
            </wp14:sizeRelH>
            <wp14:sizeRelV relativeFrom="page">
              <wp14:pctHeight>0</wp14:pctHeight>
            </wp14:sizeRelV>
          </wp:anchor>
        </w:drawing>
      </w:r>
      <w:r w:rsidRPr="00F76B38">
        <w:rPr>
          <w:rFonts w:ascii="Times New Roman" w:eastAsia="Times New Roman" w:hAnsi="Times New Roman" w:cs="Times New Roman"/>
          <w:noProof/>
          <w:lang w:val="sq-AL" w:eastAsia="sq-AL"/>
        </w:rPr>
        <w:drawing>
          <wp:anchor distT="0" distB="0" distL="114300" distR="114300" simplePos="0" relativeHeight="251657216" behindDoc="1" locked="0" layoutInCell="0" allowOverlap="1" wp14:anchorId="0653925C" wp14:editId="4F22821A">
            <wp:simplePos x="0" y="0"/>
            <wp:positionH relativeFrom="page">
              <wp:posOffset>979805</wp:posOffset>
            </wp:positionH>
            <wp:positionV relativeFrom="page">
              <wp:posOffset>868680</wp:posOffset>
            </wp:positionV>
            <wp:extent cx="783590" cy="8013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3590" cy="801370"/>
                    </a:xfrm>
                    <a:prstGeom prst="rect">
                      <a:avLst/>
                    </a:prstGeom>
                    <a:noFill/>
                  </pic:spPr>
                </pic:pic>
              </a:graphicData>
            </a:graphic>
            <wp14:sizeRelH relativeFrom="page">
              <wp14:pctWidth>0</wp14:pctWidth>
            </wp14:sizeRelH>
            <wp14:sizeRelV relativeFrom="page">
              <wp14:pctHeight>0</wp14:pctHeight>
            </wp14:sizeRelV>
          </wp:anchor>
        </w:drawing>
      </w:r>
    </w:p>
    <w:p w14:paraId="229F4E5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48E257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C4044B5"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898C4F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7C9499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019FF0D"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05A689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476B6503" w14:textId="77777777" w:rsidR="00DD0602" w:rsidRPr="00DD0602" w:rsidRDefault="00DD0602" w:rsidP="00DD0602">
      <w:pPr>
        <w:widowControl w:val="0"/>
        <w:autoSpaceDE w:val="0"/>
        <w:autoSpaceDN w:val="0"/>
        <w:adjustRightInd w:val="0"/>
        <w:spacing w:after="0" w:line="306" w:lineRule="exact"/>
        <w:rPr>
          <w:rFonts w:ascii="Times New Roman" w:eastAsia="Times New Roman" w:hAnsi="Times New Roman" w:cs="Times New Roman"/>
          <w:sz w:val="24"/>
          <w:szCs w:val="24"/>
          <w:lang w:val="sq-AL"/>
        </w:rPr>
      </w:pPr>
    </w:p>
    <w:p w14:paraId="7E0EFD1A" w14:textId="77777777" w:rsidR="0027034F" w:rsidRPr="00DD0602" w:rsidRDefault="0027034F" w:rsidP="0027034F">
      <w:pPr>
        <w:widowControl w:val="0"/>
        <w:tabs>
          <w:tab w:val="left" w:pos="5160"/>
        </w:tabs>
        <w:autoSpaceDE w:val="0"/>
        <w:autoSpaceDN w:val="0"/>
        <w:adjustRightInd w:val="0"/>
        <w:spacing w:after="0" w:line="240" w:lineRule="auto"/>
        <w:rPr>
          <w:rFonts w:ascii="Times New Roman" w:eastAsia="Times New Roman" w:hAnsi="Times New Roman" w:cs="Times New Roman"/>
          <w:sz w:val="24"/>
          <w:szCs w:val="24"/>
          <w:lang w:val="sq-AL"/>
        </w:rPr>
      </w:pPr>
      <w:r w:rsidRPr="00DD0602">
        <w:rPr>
          <w:rFonts w:ascii="Times New Roman" w:eastAsia="Times New Roman" w:hAnsi="Times New Roman" w:cs="Times New Roman"/>
          <w:b/>
          <w:bCs/>
          <w:sz w:val="24"/>
          <w:szCs w:val="24"/>
          <w:lang w:val="sq-AL"/>
        </w:rPr>
        <w:t>Republika e Kosovës</w:t>
      </w:r>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r w:rsidRPr="00DD0602">
        <w:rPr>
          <w:rFonts w:ascii="Times New Roman" w:eastAsia="Times New Roman" w:hAnsi="Times New Roman" w:cs="Times New Roman"/>
          <w:b/>
          <w:bCs/>
          <w:sz w:val="23"/>
          <w:szCs w:val="23"/>
          <w:lang w:val="sq-AL"/>
        </w:rPr>
        <w:t>Komun</w:t>
      </w:r>
      <w:r>
        <w:rPr>
          <w:rFonts w:ascii="Times New Roman" w:eastAsia="Times New Roman" w:hAnsi="Times New Roman" w:cs="Times New Roman"/>
          <w:b/>
          <w:bCs/>
          <w:sz w:val="23"/>
          <w:szCs w:val="23"/>
          <w:lang w:val="sq-AL"/>
        </w:rPr>
        <w:t>a</w:t>
      </w:r>
      <w:r w:rsidRPr="00DD0602">
        <w:rPr>
          <w:rFonts w:ascii="Times New Roman" w:eastAsia="Times New Roman" w:hAnsi="Times New Roman" w:cs="Times New Roman"/>
          <w:b/>
          <w:bCs/>
          <w:sz w:val="23"/>
          <w:szCs w:val="23"/>
          <w:lang w:val="sq-AL"/>
        </w:rPr>
        <w:t xml:space="preserve"> Skenderaj</w:t>
      </w:r>
    </w:p>
    <w:p w14:paraId="2010C68F" w14:textId="77777777" w:rsidR="0027034F" w:rsidRPr="00DD0602" w:rsidRDefault="0027034F" w:rsidP="0027034F">
      <w:pPr>
        <w:widowControl w:val="0"/>
        <w:autoSpaceDE w:val="0"/>
        <w:autoSpaceDN w:val="0"/>
        <w:adjustRightInd w:val="0"/>
        <w:spacing w:after="0" w:line="46" w:lineRule="exact"/>
        <w:rPr>
          <w:rFonts w:ascii="Times New Roman" w:eastAsia="Times New Roman" w:hAnsi="Times New Roman" w:cs="Times New Roman"/>
          <w:sz w:val="24"/>
          <w:szCs w:val="24"/>
          <w:lang w:val="sq-AL"/>
        </w:rPr>
      </w:pPr>
    </w:p>
    <w:p w14:paraId="3E9E1605" w14:textId="77777777" w:rsidR="0027034F" w:rsidRPr="00DD0602" w:rsidRDefault="0027034F" w:rsidP="0027034F">
      <w:pPr>
        <w:widowControl w:val="0"/>
        <w:tabs>
          <w:tab w:val="left" w:pos="5140"/>
        </w:tabs>
        <w:autoSpaceDE w:val="0"/>
        <w:autoSpaceDN w:val="0"/>
        <w:adjustRightInd w:val="0"/>
        <w:spacing w:after="0" w:line="240" w:lineRule="auto"/>
        <w:rPr>
          <w:rFonts w:ascii="Times New Roman" w:eastAsia="Times New Roman" w:hAnsi="Times New Roman" w:cs="Times New Roman"/>
          <w:sz w:val="24"/>
          <w:szCs w:val="24"/>
          <w:lang w:val="sq-AL"/>
        </w:rPr>
      </w:pPr>
      <w:r w:rsidRPr="00DD0602">
        <w:rPr>
          <w:rFonts w:ascii="Times New Roman" w:eastAsia="Times New Roman" w:hAnsi="Times New Roman" w:cs="Times New Roman"/>
          <w:sz w:val="20"/>
          <w:szCs w:val="20"/>
          <w:lang w:val="sq-AL"/>
        </w:rPr>
        <w:t>Republika Kosova</w:t>
      </w:r>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proofErr w:type="spellStart"/>
      <w:r w:rsidRPr="00DD0602">
        <w:rPr>
          <w:rFonts w:ascii="Times New Roman" w:eastAsia="Times New Roman" w:hAnsi="Times New Roman" w:cs="Times New Roman"/>
          <w:sz w:val="19"/>
          <w:szCs w:val="19"/>
          <w:lang w:val="sq-AL"/>
        </w:rPr>
        <w:t>Opštin</w:t>
      </w:r>
      <w:r>
        <w:rPr>
          <w:rFonts w:ascii="Times New Roman" w:eastAsia="Times New Roman" w:hAnsi="Times New Roman" w:cs="Times New Roman"/>
          <w:sz w:val="19"/>
          <w:szCs w:val="19"/>
          <w:lang w:val="sq-AL"/>
        </w:rPr>
        <w:t>a</w:t>
      </w:r>
      <w:proofErr w:type="spellEnd"/>
      <w:r w:rsidRPr="00DD0602">
        <w:rPr>
          <w:rFonts w:ascii="Times New Roman" w:eastAsia="Times New Roman" w:hAnsi="Times New Roman" w:cs="Times New Roman"/>
          <w:sz w:val="19"/>
          <w:szCs w:val="19"/>
          <w:lang w:val="sq-AL"/>
        </w:rPr>
        <w:t xml:space="preserve"> Skenderaj</w:t>
      </w:r>
    </w:p>
    <w:p w14:paraId="51BF8EE3" w14:textId="77777777" w:rsidR="0027034F" w:rsidRPr="00DD0602" w:rsidRDefault="0027034F" w:rsidP="0027034F">
      <w:pPr>
        <w:widowControl w:val="0"/>
        <w:tabs>
          <w:tab w:val="left" w:pos="5140"/>
        </w:tabs>
        <w:autoSpaceDE w:val="0"/>
        <w:autoSpaceDN w:val="0"/>
        <w:adjustRightInd w:val="0"/>
        <w:spacing w:after="0" w:line="240" w:lineRule="auto"/>
        <w:rPr>
          <w:rFonts w:ascii="Times New Roman" w:eastAsia="Times New Roman" w:hAnsi="Times New Roman" w:cs="Times New Roman"/>
          <w:sz w:val="24"/>
          <w:szCs w:val="24"/>
          <w:lang w:val="sq-AL"/>
        </w:rPr>
      </w:pPr>
      <w:proofErr w:type="spellStart"/>
      <w:r w:rsidRPr="00DD0602">
        <w:rPr>
          <w:rFonts w:ascii="Times New Roman" w:eastAsia="Times New Roman" w:hAnsi="Times New Roman" w:cs="Times New Roman"/>
          <w:sz w:val="20"/>
          <w:szCs w:val="20"/>
          <w:lang w:val="sq-AL"/>
        </w:rPr>
        <w:t>Republic</w:t>
      </w:r>
      <w:proofErr w:type="spellEnd"/>
      <w:r w:rsidRPr="00DD0602">
        <w:rPr>
          <w:rFonts w:ascii="Times New Roman" w:eastAsia="Times New Roman" w:hAnsi="Times New Roman" w:cs="Times New Roman"/>
          <w:sz w:val="20"/>
          <w:szCs w:val="20"/>
          <w:lang w:val="sq-AL"/>
        </w:rPr>
        <w:t xml:space="preserve"> </w:t>
      </w:r>
      <w:proofErr w:type="spellStart"/>
      <w:r w:rsidRPr="00DD0602">
        <w:rPr>
          <w:rFonts w:ascii="Times New Roman" w:eastAsia="Times New Roman" w:hAnsi="Times New Roman" w:cs="Times New Roman"/>
          <w:sz w:val="20"/>
          <w:szCs w:val="20"/>
          <w:lang w:val="sq-AL"/>
        </w:rPr>
        <w:t>of</w:t>
      </w:r>
      <w:proofErr w:type="spellEnd"/>
      <w:r w:rsidRPr="00DD0602">
        <w:rPr>
          <w:rFonts w:ascii="Times New Roman" w:eastAsia="Times New Roman" w:hAnsi="Times New Roman" w:cs="Times New Roman"/>
          <w:sz w:val="20"/>
          <w:szCs w:val="20"/>
          <w:lang w:val="sq-AL"/>
        </w:rPr>
        <w:t xml:space="preserve"> </w:t>
      </w:r>
      <w:proofErr w:type="spellStart"/>
      <w:r w:rsidRPr="00DD0602">
        <w:rPr>
          <w:rFonts w:ascii="Times New Roman" w:eastAsia="Times New Roman" w:hAnsi="Times New Roman" w:cs="Times New Roman"/>
          <w:sz w:val="20"/>
          <w:szCs w:val="20"/>
          <w:lang w:val="sq-AL"/>
        </w:rPr>
        <w:t>Kosovo</w:t>
      </w:r>
      <w:proofErr w:type="spellEnd"/>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proofErr w:type="spellStart"/>
      <w:r w:rsidRPr="00DD0602">
        <w:rPr>
          <w:rFonts w:ascii="Times New Roman" w:eastAsia="Times New Roman" w:hAnsi="Times New Roman" w:cs="Times New Roman"/>
          <w:sz w:val="19"/>
          <w:szCs w:val="19"/>
          <w:lang w:val="sq-AL"/>
        </w:rPr>
        <w:t>Municipal</w:t>
      </w:r>
      <w:r>
        <w:rPr>
          <w:rFonts w:ascii="Times New Roman" w:eastAsia="Times New Roman" w:hAnsi="Times New Roman" w:cs="Times New Roman"/>
          <w:sz w:val="19"/>
          <w:szCs w:val="19"/>
          <w:lang w:val="sq-AL"/>
        </w:rPr>
        <w:t>ity</w:t>
      </w:r>
      <w:proofErr w:type="spellEnd"/>
      <w:r>
        <w:rPr>
          <w:rFonts w:ascii="Times New Roman" w:eastAsia="Times New Roman" w:hAnsi="Times New Roman" w:cs="Times New Roman"/>
          <w:sz w:val="19"/>
          <w:szCs w:val="19"/>
          <w:lang w:val="sq-AL"/>
        </w:rPr>
        <w:t xml:space="preserve"> </w:t>
      </w:r>
      <w:proofErr w:type="spellStart"/>
      <w:r>
        <w:rPr>
          <w:rFonts w:ascii="Times New Roman" w:eastAsia="Times New Roman" w:hAnsi="Times New Roman" w:cs="Times New Roman"/>
          <w:sz w:val="19"/>
          <w:szCs w:val="19"/>
          <w:lang w:val="sq-AL"/>
        </w:rPr>
        <w:t>of</w:t>
      </w:r>
      <w:proofErr w:type="spellEnd"/>
      <w:r w:rsidRPr="00DD0602">
        <w:rPr>
          <w:rFonts w:ascii="Times New Roman" w:eastAsia="Times New Roman" w:hAnsi="Times New Roman" w:cs="Times New Roman"/>
          <w:sz w:val="19"/>
          <w:szCs w:val="19"/>
          <w:lang w:val="sq-AL"/>
        </w:rPr>
        <w:t xml:space="preserve"> </w:t>
      </w:r>
      <w:r>
        <w:rPr>
          <w:rFonts w:ascii="Times New Roman" w:eastAsia="Times New Roman" w:hAnsi="Times New Roman" w:cs="Times New Roman"/>
          <w:sz w:val="19"/>
          <w:szCs w:val="19"/>
          <w:lang w:val="sq-AL"/>
        </w:rPr>
        <w:t>Skenderaj</w:t>
      </w:r>
    </w:p>
    <w:p w14:paraId="3CD988D6" w14:textId="77777777" w:rsidR="0027034F" w:rsidRPr="00DD0602" w:rsidRDefault="0027034F" w:rsidP="0027034F">
      <w:pPr>
        <w:widowControl w:val="0"/>
        <w:autoSpaceDE w:val="0"/>
        <w:autoSpaceDN w:val="0"/>
        <w:adjustRightInd w:val="0"/>
        <w:spacing w:after="0" w:line="231" w:lineRule="exact"/>
        <w:rPr>
          <w:rFonts w:ascii="Times New Roman" w:eastAsia="Times New Roman" w:hAnsi="Times New Roman" w:cs="Times New Roman"/>
          <w:sz w:val="24"/>
          <w:szCs w:val="24"/>
          <w:lang w:val="sq-AL"/>
        </w:rPr>
      </w:pPr>
    </w:p>
    <w:p w14:paraId="00634294" w14:textId="77777777" w:rsidR="0027034F" w:rsidRPr="00DD0602" w:rsidRDefault="0027034F" w:rsidP="0027034F">
      <w:pPr>
        <w:widowControl w:val="0"/>
        <w:autoSpaceDE w:val="0"/>
        <w:autoSpaceDN w:val="0"/>
        <w:adjustRightInd w:val="0"/>
        <w:spacing w:after="0" w:line="231" w:lineRule="exact"/>
        <w:rPr>
          <w:rFonts w:ascii="Times New Roman" w:eastAsia="Times New Roman" w:hAnsi="Times New Roman" w:cs="Times New Roman"/>
          <w:sz w:val="24"/>
          <w:szCs w:val="24"/>
          <w:lang w:val="sq-AL"/>
        </w:rPr>
      </w:pPr>
    </w:p>
    <w:p w14:paraId="7AFDCA28" w14:textId="77777777" w:rsidR="0027034F" w:rsidRPr="00DD0602" w:rsidRDefault="0027034F" w:rsidP="0027034F">
      <w:pPr>
        <w:widowControl w:val="0"/>
        <w:autoSpaceDE w:val="0"/>
        <w:autoSpaceDN w:val="0"/>
        <w:adjustRightInd w:val="0"/>
        <w:spacing w:after="0" w:line="240" w:lineRule="auto"/>
        <w:ind w:left="1560"/>
        <w:rPr>
          <w:rFonts w:ascii="Times New Roman" w:eastAsia="Times New Roman" w:hAnsi="Times New Roman" w:cs="Times New Roman"/>
          <w:sz w:val="24"/>
          <w:szCs w:val="24"/>
          <w:lang w:val="sq-AL"/>
        </w:rPr>
      </w:pPr>
      <w:r w:rsidRPr="00DD0602">
        <w:rPr>
          <w:rFonts w:ascii="Times New Roman" w:eastAsia="Times New Roman" w:hAnsi="Times New Roman" w:cs="Times New Roman"/>
          <w:b/>
          <w:bCs/>
          <w:sz w:val="24"/>
          <w:szCs w:val="24"/>
          <w:lang w:val="sq-AL"/>
        </w:rPr>
        <w:t xml:space="preserve">Zyra e Kryetarit </w:t>
      </w:r>
      <w:r w:rsidRPr="00DD0602">
        <w:rPr>
          <w:rFonts w:ascii="Times New Roman" w:eastAsia="Times New Roman" w:hAnsi="Times New Roman" w:cs="Times New Roman"/>
          <w:sz w:val="20"/>
          <w:szCs w:val="20"/>
          <w:lang w:val="sq-AL"/>
        </w:rPr>
        <w:t xml:space="preserve">/Kabinet </w:t>
      </w:r>
      <w:proofErr w:type="spellStart"/>
      <w:r w:rsidRPr="00DD0602">
        <w:rPr>
          <w:rFonts w:ascii="Times New Roman" w:eastAsia="Times New Roman" w:hAnsi="Times New Roman" w:cs="Times New Roman"/>
          <w:sz w:val="20"/>
          <w:szCs w:val="20"/>
          <w:lang w:val="sq-AL"/>
        </w:rPr>
        <w:t>Predcednika</w:t>
      </w:r>
      <w:proofErr w:type="spellEnd"/>
      <w:r w:rsidRPr="00DD0602">
        <w:rPr>
          <w:rFonts w:ascii="Times New Roman" w:eastAsia="Times New Roman" w:hAnsi="Times New Roman" w:cs="Times New Roman"/>
          <w:sz w:val="20"/>
          <w:szCs w:val="20"/>
          <w:lang w:val="sq-AL"/>
        </w:rPr>
        <w:t xml:space="preserve"> / Office </w:t>
      </w:r>
      <w:proofErr w:type="spellStart"/>
      <w:r w:rsidRPr="00DD0602">
        <w:rPr>
          <w:rFonts w:ascii="Times New Roman" w:eastAsia="Times New Roman" w:hAnsi="Times New Roman" w:cs="Times New Roman"/>
          <w:sz w:val="20"/>
          <w:szCs w:val="20"/>
          <w:lang w:val="sq-AL"/>
        </w:rPr>
        <w:t>of</w:t>
      </w:r>
      <w:proofErr w:type="spellEnd"/>
      <w:r w:rsidRPr="00DD0602">
        <w:rPr>
          <w:rFonts w:ascii="Times New Roman" w:eastAsia="Times New Roman" w:hAnsi="Times New Roman" w:cs="Times New Roman"/>
          <w:sz w:val="20"/>
          <w:szCs w:val="20"/>
          <w:lang w:val="sq-AL"/>
        </w:rPr>
        <w:t xml:space="preserve"> the </w:t>
      </w:r>
      <w:proofErr w:type="spellStart"/>
      <w:r w:rsidRPr="00DD0602">
        <w:rPr>
          <w:rFonts w:ascii="Times New Roman" w:eastAsia="Times New Roman" w:hAnsi="Times New Roman" w:cs="Times New Roman"/>
          <w:sz w:val="20"/>
          <w:szCs w:val="20"/>
          <w:lang w:val="sq-AL"/>
        </w:rPr>
        <w:t>Mayor</w:t>
      </w:r>
      <w:proofErr w:type="spellEnd"/>
    </w:p>
    <w:p w14:paraId="754148A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48E35D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EB56CD3"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11CB91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5F46F8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D688523"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4DC84E6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875AD14"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57D86F1"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BAED1F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CBA1234"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959192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A26B2D9"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9A82C5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3B9C29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86B3BE1"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4E4E78E" w14:textId="77777777" w:rsidR="00DD0602" w:rsidRPr="00DD0602" w:rsidRDefault="00DD0602" w:rsidP="00405066">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val="sq-AL"/>
        </w:rPr>
      </w:pPr>
    </w:p>
    <w:p w14:paraId="5C93EAA2" w14:textId="77777777" w:rsidR="00DD0602" w:rsidRPr="00405066" w:rsidRDefault="00DD0602" w:rsidP="00405066">
      <w:pPr>
        <w:spacing w:after="100" w:afterAutospacing="1" w:line="240" w:lineRule="auto"/>
        <w:jc w:val="center"/>
        <w:rPr>
          <w:sz w:val="48"/>
          <w:szCs w:val="24"/>
          <w:lang w:val="sq-AL"/>
        </w:rPr>
      </w:pPr>
      <w:r w:rsidRPr="00405066">
        <w:rPr>
          <w:sz w:val="36"/>
          <w:lang w:val="sq-AL"/>
        </w:rPr>
        <w:t>RAPORTI FINANCIAR</w:t>
      </w:r>
    </w:p>
    <w:p w14:paraId="319D1D99" w14:textId="77777777" w:rsidR="00DD0602" w:rsidRPr="00405066" w:rsidRDefault="00DD0602" w:rsidP="00405066">
      <w:pPr>
        <w:spacing w:after="100" w:afterAutospacing="1" w:line="240" w:lineRule="auto"/>
        <w:jc w:val="center"/>
        <w:rPr>
          <w:sz w:val="48"/>
          <w:szCs w:val="24"/>
          <w:lang w:val="sq-AL"/>
        </w:rPr>
      </w:pPr>
      <w:r w:rsidRPr="00405066">
        <w:rPr>
          <w:b/>
          <w:bCs/>
          <w:sz w:val="36"/>
          <w:lang w:val="sq-AL"/>
        </w:rPr>
        <w:t>i realizimit të buxhetit Komunal</w:t>
      </w:r>
    </w:p>
    <w:p w14:paraId="73853AC4" w14:textId="1CB97650" w:rsidR="00DD0602" w:rsidRPr="00405066" w:rsidRDefault="00011FDB" w:rsidP="00405066">
      <w:pPr>
        <w:spacing w:after="100" w:afterAutospacing="1" w:line="240" w:lineRule="auto"/>
        <w:jc w:val="center"/>
        <w:rPr>
          <w:sz w:val="48"/>
          <w:szCs w:val="24"/>
          <w:lang w:val="sq-AL"/>
        </w:rPr>
      </w:pPr>
      <w:r>
        <w:rPr>
          <w:b/>
          <w:bCs/>
          <w:sz w:val="36"/>
          <w:lang w:val="sq-AL"/>
        </w:rPr>
        <w:t xml:space="preserve">Janar – </w:t>
      </w:r>
      <w:r w:rsidR="004E414A">
        <w:rPr>
          <w:b/>
          <w:bCs/>
          <w:sz w:val="36"/>
          <w:lang w:val="sq-AL"/>
        </w:rPr>
        <w:t>Shtator</w:t>
      </w:r>
      <w:r w:rsidR="00DD0602" w:rsidRPr="00405066">
        <w:rPr>
          <w:b/>
          <w:bCs/>
          <w:sz w:val="36"/>
          <w:lang w:val="sq-AL"/>
        </w:rPr>
        <w:t xml:space="preserve"> 20</w:t>
      </w:r>
      <w:r w:rsidR="00BC4155">
        <w:rPr>
          <w:b/>
          <w:bCs/>
          <w:sz w:val="36"/>
          <w:lang w:val="sq-AL"/>
        </w:rPr>
        <w:t>2</w:t>
      </w:r>
      <w:r w:rsidR="007F1D0F">
        <w:rPr>
          <w:b/>
          <w:bCs/>
          <w:sz w:val="36"/>
          <w:lang w:val="sq-AL"/>
        </w:rPr>
        <w:t>5</w:t>
      </w:r>
    </w:p>
    <w:p w14:paraId="592C564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4F6E359"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E7C82FB"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9B9B31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419813C"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17F8D8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565266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47ECCE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F8890F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52D3629"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28376C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86F4B8A" w14:textId="77777777" w:rsidR="00DD0602" w:rsidRDefault="00DD0602"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30B1B1EC" w14:textId="77777777" w:rsidR="00405066"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2C036B77" w14:textId="77777777" w:rsidR="00405066"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1A3E7C6D" w14:textId="77777777" w:rsidR="00405066" w:rsidRPr="00DD0602"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6A3828AA" w14:textId="00C200EC" w:rsidR="00405066" w:rsidRDefault="004E414A" w:rsidP="00D36AF4">
      <w:pPr>
        <w:widowControl w:val="0"/>
        <w:autoSpaceDE w:val="0"/>
        <w:autoSpaceDN w:val="0"/>
        <w:adjustRightInd w:val="0"/>
        <w:spacing w:after="0" w:line="240" w:lineRule="auto"/>
        <w:ind w:left="2880" w:firstLine="72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Tetor</w:t>
      </w:r>
      <w:r w:rsidR="00405066">
        <w:rPr>
          <w:rFonts w:ascii="Times New Roman" w:eastAsia="Times New Roman" w:hAnsi="Times New Roman" w:cs="Times New Roman"/>
          <w:sz w:val="24"/>
          <w:szCs w:val="24"/>
          <w:lang w:val="sq-AL"/>
        </w:rPr>
        <w:t xml:space="preserve"> </w:t>
      </w:r>
      <w:r w:rsidR="0072302C">
        <w:rPr>
          <w:rFonts w:ascii="Times New Roman" w:eastAsia="Times New Roman" w:hAnsi="Times New Roman" w:cs="Times New Roman"/>
          <w:sz w:val="24"/>
          <w:szCs w:val="24"/>
          <w:lang w:val="sq-AL"/>
        </w:rPr>
        <w:t>202</w:t>
      </w:r>
      <w:r w:rsidR="002E7244">
        <w:rPr>
          <w:rFonts w:ascii="Times New Roman" w:eastAsia="Times New Roman" w:hAnsi="Times New Roman" w:cs="Times New Roman"/>
          <w:sz w:val="24"/>
          <w:szCs w:val="24"/>
          <w:lang w:val="sq-AL"/>
        </w:rPr>
        <w:t>5</w:t>
      </w:r>
    </w:p>
    <w:sdt>
      <w:sdtPr>
        <w:rPr>
          <w:rFonts w:asciiTheme="minorHAnsi" w:eastAsiaTheme="minorHAnsi" w:hAnsiTheme="minorHAnsi" w:cstheme="minorBidi"/>
          <w:b w:val="0"/>
          <w:bCs w:val="0"/>
          <w:color w:val="auto"/>
          <w:sz w:val="22"/>
          <w:szCs w:val="22"/>
          <w:lang w:eastAsia="en-US"/>
        </w:rPr>
        <w:id w:val="334124691"/>
        <w:docPartObj>
          <w:docPartGallery w:val="Table of Contents"/>
          <w:docPartUnique/>
        </w:docPartObj>
      </w:sdtPr>
      <w:sdtEndPr>
        <w:rPr>
          <w:noProof/>
          <w:sz w:val="24"/>
          <w:szCs w:val="24"/>
        </w:rPr>
      </w:sdtEndPr>
      <w:sdtContent>
        <w:p w14:paraId="077CF9C2" w14:textId="77777777" w:rsidR="007563DD" w:rsidRDefault="007563DD">
          <w:pPr>
            <w:pStyle w:val="TOCHeading"/>
          </w:pPr>
          <w:proofErr w:type="spellStart"/>
          <w:r>
            <w:t>Permbajtja</w:t>
          </w:r>
          <w:proofErr w:type="spellEnd"/>
          <w:r>
            <w:t>:</w:t>
          </w:r>
        </w:p>
        <w:p w14:paraId="60864A29" w14:textId="77777777" w:rsidR="007563DD" w:rsidRDefault="007563DD" w:rsidP="007563DD">
          <w:pPr>
            <w:rPr>
              <w:lang w:eastAsia="ja-JP"/>
            </w:rPr>
          </w:pPr>
        </w:p>
        <w:p w14:paraId="1AD7FA10" w14:textId="77777777" w:rsidR="007563DD" w:rsidRDefault="007563DD" w:rsidP="007563DD">
          <w:pPr>
            <w:rPr>
              <w:lang w:eastAsia="ja-JP"/>
            </w:rPr>
          </w:pPr>
        </w:p>
        <w:p w14:paraId="6AA0F241" w14:textId="77777777" w:rsidR="007563DD" w:rsidRPr="007563DD" w:rsidRDefault="007563DD" w:rsidP="007563DD">
          <w:pPr>
            <w:rPr>
              <w:lang w:eastAsia="ja-JP"/>
            </w:rPr>
          </w:pPr>
        </w:p>
        <w:p w14:paraId="3B7A9B87" w14:textId="73688FC2" w:rsidR="002E6848" w:rsidRDefault="007563DD">
          <w:pPr>
            <w:pStyle w:val="TOC2"/>
            <w:tabs>
              <w:tab w:val="right" w:leader="dot" w:pos="9343"/>
            </w:tabs>
            <w:rPr>
              <w:rFonts w:eastAsiaTheme="minorEastAsia"/>
              <w:noProof/>
            </w:rPr>
          </w:pPr>
          <w:r w:rsidRPr="00757FDB">
            <w:rPr>
              <w:sz w:val="24"/>
              <w:szCs w:val="24"/>
            </w:rPr>
            <w:fldChar w:fldCharType="begin"/>
          </w:r>
          <w:r w:rsidRPr="00757FDB">
            <w:rPr>
              <w:sz w:val="24"/>
              <w:szCs w:val="24"/>
            </w:rPr>
            <w:instrText xml:space="preserve"> TOC \o "1-3" \h \z \u </w:instrText>
          </w:r>
          <w:r w:rsidRPr="00757FDB">
            <w:rPr>
              <w:sz w:val="24"/>
              <w:szCs w:val="24"/>
            </w:rPr>
            <w:fldChar w:fldCharType="separate"/>
          </w:r>
          <w:hyperlink w:anchor="_Toc115870116" w:history="1">
            <w:r w:rsidR="002E6848" w:rsidRPr="00241321">
              <w:rPr>
                <w:rStyle w:val="Hyperlink"/>
                <w:rFonts w:ascii="Times New Roman" w:hAnsi="Times New Roman" w:cs="Times New Roman"/>
                <w:noProof/>
                <w:lang w:val="sq-AL"/>
              </w:rPr>
              <w:t>Raporti Përfundimtar Financiar Janar-Shtator 202</w:t>
            </w:r>
            <w:r w:rsidR="002E7244">
              <w:rPr>
                <w:rStyle w:val="Hyperlink"/>
                <w:rFonts w:ascii="Times New Roman" w:hAnsi="Times New Roman" w:cs="Times New Roman"/>
                <w:noProof/>
                <w:lang w:val="sq-AL"/>
              </w:rPr>
              <w:t>5</w:t>
            </w:r>
            <w:r w:rsidR="002E6848">
              <w:rPr>
                <w:noProof/>
                <w:webHidden/>
              </w:rPr>
              <w:tab/>
            </w:r>
            <w:r w:rsidR="002E6848">
              <w:rPr>
                <w:noProof/>
                <w:webHidden/>
              </w:rPr>
              <w:fldChar w:fldCharType="begin"/>
            </w:r>
            <w:r w:rsidR="002E6848">
              <w:rPr>
                <w:noProof/>
                <w:webHidden/>
              </w:rPr>
              <w:instrText xml:space="preserve"> PAGEREF _Toc115870116 \h </w:instrText>
            </w:r>
            <w:r w:rsidR="002E6848">
              <w:rPr>
                <w:noProof/>
                <w:webHidden/>
              </w:rPr>
            </w:r>
            <w:r w:rsidR="002E6848">
              <w:rPr>
                <w:noProof/>
                <w:webHidden/>
              </w:rPr>
              <w:fldChar w:fldCharType="separate"/>
            </w:r>
            <w:r w:rsidR="002320B9">
              <w:rPr>
                <w:noProof/>
                <w:webHidden/>
              </w:rPr>
              <w:t>3</w:t>
            </w:r>
            <w:r w:rsidR="002E6848">
              <w:rPr>
                <w:noProof/>
                <w:webHidden/>
              </w:rPr>
              <w:fldChar w:fldCharType="end"/>
            </w:r>
          </w:hyperlink>
        </w:p>
        <w:p w14:paraId="69AD63CE" w14:textId="77777777" w:rsidR="002E6848" w:rsidRDefault="0022501F">
          <w:pPr>
            <w:pStyle w:val="TOC2"/>
            <w:tabs>
              <w:tab w:val="left" w:pos="660"/>
              <w:tab w:val="right" w:leader="dot" w:pos="9343"/>
            </w:tabs>
            <w:rPr>
              <w:rFonts w:eastAsiaTheme="minorEastAsia"/>
              <w:noProof/>
            </w:rPr>
          </w:pPr>
          <w:hyperlink w:anchor="_Toc115870117" w:history="1">
            <w:r w:rsidR="002E6848" w:rsidRPr="00241321">
              <w:rPr>
                <w:rStyle w:val="Hyperlink"/>
                <w:rFonts w:ascii="Times New Roman" w:hAnsi="Times New Roman" w:cs="Times New Roman"/>
                <w:noProof/>
                <w:lang w:val="sq-AL"/>
              </w:rPr>
              <w:t>1.</w:t>
            </w:r>
            <w:r w:rsidR="002E6848">
              <w:rPr>
                <w:rFonts w:eastAsiaTheme="minorEastAsia"/>
                <w:noProof/>
              </w:rPr>
              <w:tab/>
            </w:r>
            <w:r w:rsidR="002E6848" w:rsidRPr="00241321">
              <w:rPr>
                <w:rStyle w:val="Hyperlink"/>
                <w:rFonts w:ascii="Times New Roman" w:hAnsi="Times New Roman" w:cs="Times New Roman"/>
                <w:noProof/>
                <w:lang w:val="sq-AL"/>
              </w:rPr>
              <w:t>Kërkesat për raportim</w:t>
            </w:r>
            <w:r w:rsidR="002E6848">
              <w:rPr>
                <w:noProof/>
                <w:webHidden/>
              </w:rPr>
              <w:tab/>
            </w:r>
            <w:r w:rsidR="002E6848">
              <w:rPr>
                <w:noProof/>
                <w:webHidden/>
              </w:rPr>
              <w:fldChar w:fldCharType="begin"/>
            </w:r>
            <w:r w:rsidR="002E6848">
              <w:rPr>
                <w:noProof/>
                <w:webHidden/>
              </w:rPr>
              <w:instrText xml:space="preserve"> PAGEREF _Toc115870117 \h </w:instrText>
            </w:r>
            <w:r w:rsidR="002E6848">
              <w:rPr>
                <w:noProof/>
                <w:webHidden/>
              </w:rPr>
            </w:r>
            <w:r w:rsidR="002E6848">
              <w:rPr>
                <w:noProof/>
                <w:webHidden/>
              </w:rPr>
              <w:fldChar w:fldCharType="separate"/>
            </w:r>
            <w:r w:rsidR="002320B9">
              <w:rPr>
                <w:noProof/>
                <w:webHidden/>
              </w:rPr>
              <w:t>3</w:t>
            </w:r>
            <w:r w:rsidR="002E6848">
              <w:rPr>
                <w:noProof/>
                <w:webHidden/>
              </w:rPr>
              <w:fldChar w:fldCharType="end"/>
            </w:r>
          </w:hyperlink>
        </w:p>
        <w:p w14:paraId="3BDAC6E7" w14:textId="77777777" w:rsidR="002E6848" w:rsidRDefault="0022501F">
          <w:pPr>
            <w:pStyle w:val="TOC2"/>
            <w:tabs>
              <w:tab w:val="left" w:pos="660"/>
              <w:tab w:val="right" w:leader="dot" w:pos="9343"/>
            </w:tabs>
            <w:rPr>
              <w:rFonts w:eastAsiaTheme="minorEastAsia"/>
              <w:noProof/>
            </w:rPr>
          </w:pPr>
          <w:hyperlink w:anchor="_Toc115870118" w:history="1">
            <w:r w:rsidR="002E6848" w:rsidRPr="00241321">
              <w:rPr>
                <w:rStyle w:val="Hyperlink"/>
                <w:rFonts w:ascii="Times New Roman" w:hAnsi="Times New Roman" w:cs="Times New Roman"/>
                <w:noProof/>
                <w:lang w:val="sq-AL"/>
              </w:rPr>
              <w:t>2.</w:t>
            </w:r>
            <w:r w:rsidR="002E6848">
              <w:rPr>
                <w:rFonts w:eastAsiaTheme="minorEastAsia"/>
                <w:noProof/>
              </w:rPr>
              <w:tab/>
            </w:r>
            <w:r w:rsidR="002E6848" w:rsidRPr="00241321">
              <w:rPr>
                <w:rStyle w:val="Hyperlink"/>
                <w:rFonts w:ascii="Times New Roman" w:hAnsi="Times New Roman" w:cs="Times New Roman"/>
                <w:noProof/>
                <w:lang w:val="sq-AL"/>
              </w:rPr>
              <w:t>TË HYRAT DHE SHPENZIMET BUXHETORE PËR PËRIUDHËN RAPORTUESE</w:t>
            </w:r>
            <w:r w:rsidR="002E6848">
              <w:rPr>
                <w:noProof/>
                <w:webHidden/>
              </w:rPr>
              <w:tab/>
            </w:r>
            <w:r w:rsidR="002E6848">
              <w:rPr>
                <w:noProof/>
                <w:webHidden/>
              </w:rPr>
              <w:fldChar w:fldCharType="begin"/>
            </w:r>
            <w:r w:rsidR="002E6848">
              <w:rPr>
                <w:noProof/>
                <w:webHidden/>
              </w:rPr>
              <w:instrText xml:space="preserve"> PAGEREF _Toc115870118 \h </w:instrText>
            </w:r>
            <w:r w:rsidR="002E6848">
              <w:rPr>
                <w:noProof/>
                <w:webHidden/>
              </w:rPr>
            </w:r>
            <w:r w:rsidR="002E6848">
              <w:rPr>
                <w:noProof/>
                <w:webHidden/>
              </w:rPr>
              <w:fldChar w:fldCharType="separate"/>
            </w:r>
            <w:r w:rsidR="002320B9">
              <w:rPr>
                <w:noProof/>
                <w:webHidden/>
              </w:rPr>
              <w:t>3</w:t>
            </w:r>
            <w:r w:rsidR="002E6848">
              <w:rPr>
                <w:noProof/>
                <w:webHidden/>
              </w:rPr>
              <w:fldChar w:fldCharType="end"/>
            </w:r>
          </w:hyperlink>
        </w:p>
        <w:p w14:paraId="530D696D" w14:textId="33F841BA" w:rsidR="002E6848" w:rsidRDefault="0022501F">
          <w:pPr>
            <w:pStyle w:val="TOC2"/>
            <w:tabs>
              <w:tab w:val="left" w:pos="660"/>
              <w:tab w:val="right" w:leader="dot" w:pos="9343"/>
            </w:tabs>
            <w:rPr>
              <w:rFonts w:eastAsiaTheme="minorEastAsia"/>
              <w:noProof/>
            </w:rPr>
          </w:pPr>
          <w:hyperlink w:anchor="_Toc115870119" w:history="1">
            <w:r w:rsidR="002E6848" w:rsidRPr="00241321">
              <w:rPr>
                <w:rStyle w:val="Hyperlink"/>
                <w:rFonts w:ascii="Times New Roman" w:eastAsia="Times New Roman" w:hAnsi="Times New Roman" w:cs="Times New Roman"/>
                <w:noProof/>
                <w:lang w:val="sq-AL"/>
              </w:rPr>
              <w:t>3.</w:t>
            </w:r>
            <w:r w:rsidR="002E6848">
              <w:rPr>
                <w:rFonts w:eastAsiaTheme="minorEastAsia"/>
                <w:noProof/>
              </w:rPr>
              <w:tab/>
            </w:r>
            <w:r w:rsidR="002E6848" w:rsidRPr="00241321">
              <w:rPr>
                <w:rStyle w:val="Hyperlink"/>
                <w:rFonts w:ascii="Times New Roman" w:eastAsia="Times New Roman" w:hAnsi="Times New Roman" w:cs="Times New Roman"/>
                <w:noProof/>
                <w:lang w:val="sq-AL"/>
              </w:rPr>
              <w:t>Raporti i Ekzekutimit te Buxhetit 202</w:t>
            </w:r>
            <w:r w:rsidR="002E7244">
              <w:rPr>
                <w:rStyle w:val="Hyperlink"/>
                <w:rFonts w:ascii="Times New Roman" w:eastAsia="Times New Roman" w:hAnsi="Times New Roman" w:cs="Times New Roman"/>
                <w:noProof/>
                <w:lang w:val="sq-AL"/>
              </w:rPr>
              <w:t>5</w:t>
            </w:r>
            <w:r w:rsidR="002E6848" w:rsidRPr="00241321">
              <w:rPr>
                <w:rStyle w:val="Hyperlink"/>
                <w:rFonts w:ascii="Times New Roman" w:eastAsia="Times New Roman" w:hAnsi="Times New Roman" w:cs="Times New Roman"/>
                <w:noProof/>
                <w:lang w:val="sq-AL"/>
              </w:rPr>
              <w:t xml:space="preserve"> TABELA Nr 1</w:t>
            </w:r>
            <w:r w:rsidR="002E6848">
              <w:rPr>
                <w:noProof/>
                <w:webHidden/>
              </w:rPr>
              <w:tab/>
            </w:r>
          </w:hyperlink>
        </w:p>
        <w:p w14:paraId="44926ED0" w14:textId="15D91343" w:rsidR="002E6848" w:rsidRDefault="0022501F">
          <w:pPr>
            <w:pStyle w:val="TOC2"/>
            <w:tabs>
              <w:tab w:val="left" w:pos="660"/>
              <w:tab w:val="right" w:leader="dot" w:pos="9343"/>
            </w:tabs>
            <w:rPr>
              <w:rFonts w:eastAsiaTheme="minorEastAsia"/>
              <w:noProof/>
            </w:rPr>
          </w:pPr>
          <w:hyperlink w:anchor="_Toc115870120" w:history="1">
            <w:r w:rsidR="002E6848" w:rsidRPr="00241321">
              <w:rPr>
                <w:rStyle w:val="Hyperlink"/>
                <w:rFonts w:ascii="Times New Roman" w:hAnsi="Times New Roman" w:cs="Times New Roman"/>
                <w:noProof/>
                <w:lang w:val="sq-AL"/>
              </w:rPr>
              <w:t>4.</w:t>
            </w:r>
            <w:r w:rsidR="002E6848">
              <w:rPr>
                <w:rFonts w:eastAsiaTheme="minorEastAsia"/>
                <w:noProof/>
              </w:rPr>
              <w:tab/>
            </w:r>
            <w:r w:rsidR="002E6848" w:rsidRPr="00241321">
              <w:rPr>
                <w:rStyle w:val="Hyperlink"/>
                <w:rFonts w:ascii="Times New Roman" w:hAnsi="Times New Roman" w:cs="Times New Roman"/>
                <w:noProof/>
                <w:lang w:val="sq-AL"/>
              </w:rPr>
              <w:t>TË HYRAT  VETANAKE JANAR-SHTATOR 202</w:t>
            </w:r>
            <w:r w:rsidR="002E7244">
              <w:rPr>
                <w:rStyle w:val="Hyperlink"/>
                <w:rFonts w:ascii="Times New Roman" w:hAnsi="Times New Roman" w:cs="Times New Roman"/>
                <w:noProof/>
                <w:lang w:val="sq-AL"/>
              </w:rPr>
              <w:t>5</w:t>
            </w:r>
            <w:r w:rsidR="002E6848">
              <w:rPr>
                <w:noProof/>
                <w:webHidden/>
              </w:rPr>
              <w:tab/>
            </w:r>
            <w:r w:rsidR="002E6848">
              <w:rPr>
                <w:noProof/>
                <w:webHidden/>
              </w:rPr>
              <w:fldChar w:fldCharType="begin"/>
            </w:r>
            <w:r w:rsidR="002E6848">
              <w:rPr>
                <w:noProof/>
                <w:webHidden/>
              </w:rPr>
              <w:instrText xml:space="preserve"> PAGEREF _Toc115870120 \h </w:instrText>
            </w:r>
            <w:r w:rsidR="002E6848">
              <w:rPr>
                <w:noProof/>
                <w:webHidden/>
              </w:rPr>
            </w:r>
            <w:r w:rsidR="002E6848">
              <w:rPr>
                <w:noProof/>
                <w:webHidden/>
              </w:rPr>
              <w:fldChar w:fldCharType="separate"/>
            </w:r>
            <w:r w:rsidR="002320B9">
              <w:rPr>
                <w:noProof/>
                <w:webHidden/>
              </w:rPr>
              <w:t>5</w:t>
            </w:r>
            <w:r w:rsidR="002E6848">
              <w:rPr>
                <w:noProof/>
                <w:webHidden/>
              </w:rPr>
              <w:fldChar w:fldCharType="end"/>
            </w:r>
          </w:hyperlink>
        </w:p>
        <w:p w14:paraId="40B1F0D6" w14:textId="6E4665CE" w:rsidR="002E6848" w:rsidRDefault="0022501F">
          <w:pPr>
            <w:pStyle w:val="TOC2"/>
            <w:tabs>
              <w:tab w:val="right" w:leader="dot" w:pos="9343"/>
            </w:tabs>
            <w:rPr>
              <w:rFonts w:eastAsiaTheme="minorEastAsia"/>
              <w:noProof/>
            </w:rPr>
          </w:pPr>
          <w:hyperlink w:anchor="_Toc115870121" w:history="1">
            <w:r w:rsidR="002E6848" w:rsidRPr="00241321">
              <w:rPr>
                <w:rStyle w:val="Hyperlink"/>
                <w:rFonts w:ascii="Times New Roman" w:eastAsia="Times New Roman" w:hAnsi="Times New Roman" w:cs="Times New Roman"/>
                <w:noProof/>
                <w:lang w:val="sq-AL"/>
              </w:rPr>
              <w:t>Te hyrat Vetanake komunale - Janar-shtator 202</w:t>
            </w:r>
            <w:r w:rsidR="002E7244">
              <w:rPr>
                <w:rStyle w:val="Hyperlink"/>
                <w:rFonts w:ascii="Times New Roman" w:eastAsia="Times New Roman" w:hAnsi="Times New Roman" w:cs="Times New Roman"/>
                <w:noProof/>
                <w:lang w:val="sq-AL"/>
              </w:rPr>
              <w:t>5</w:t>
            </w:r>
            <w:r w:rsidR="002E6848">
              <w:rPr>
                <w:noProof/>
                <w:webHidden/>
              </w:rPr>
              <w:tab/>
            </w:r>
            <w:r w:rsidR="002E6848">
              <w:rPr>
                <w:noProof/>
                <w:webHidden/>
              </w:rPr>
              <w:fldChar w:fldCharType="begin"/>
            </w:r>
            <w:r w:rsidR="002E6848">
              <w:rPr>
                <w:noProof/>
                <w:webHidden/>
              </w:rPr>
              <w:instrText xml:space="preserve"> PAGEREF _Toc115870121 \h </w:instrText>
            </w:r>
            <w:r w:rsidR="002E6848">
              <w:rPr>
                <w:noProof/>
                <w:webHidden/>
              </w:rPr>
            </w:r>
            <w:r w:rsidR="002E6848">
              <w:rPr>
                <w:noProof/>
                <w:webHidden/>
              </w:rPr>
              <w:fldChar w:fldCharType="separate"/>
            </w:r>
            <w:r w:rsidR="002320B9">
              <w:rPr>
                <w:noProof/>
                <w:webHidden/>
              </w:rPr>
              <w:t>5</w:t>
            </w:r>
            <w:r w:rsidR="002E6848">
              <w:rPr>
                <w:noProof/>
                <w:webHidden/>
              </w:rPr>
              <w:fldChar w:fldCharType="end"/>
            </w:r>
          </w:hyperlink>
        </w:p>
        <w:p w14:paraId="05712254" w14:textId="77777777" w:rsidR="002E6848" w:rsidRDefault="0022501F">
          <w:pPr>
            <w:pStyle w:val="TOC2"/>
            <w:tabs>
              <w:tab w:val="left" w:pos="660"/>
              <w:tab w:val="right" w:leader="dot" w:pos="9343"/>
            </w:tabs>
            <w:rPr>
              <w:rFonts w:eastAsiaTheme="minorEastAsia"/>
              <w:noProof/>
            </w:rPr>
          </w:pPr>
          <w:hyperlink w:anchor="_Toc115870122" w:history="1">
            <w:r w:rsidR="002E6848" w:rsidRPr="00241321">
              <w:rPr>
                <w:rStyle w:val="Hyperlink"/>
                <w:rFonts w:ascii="Times New Roman" w:hAnsi="Times New Roman" w:cs="Times New Roman"/>
                <w:noProof/>
                <w:lang w:val="sq-AL"/>
              </w:rPr>
              <w:t>5.</w:t>
            </w:r>
            <w:r w:rsidR="002E6848">
              <w:rPr>
                <w:rFonts w:eastAsiaTheme="minorEastAsia"/>
                <w:noProof/>
              </w:rPr>
              <w:tab/>
            </w:r>
            <w:r w:rsidR="002E6848" w:rsidRPr="00241321">
              <w:rPr>
                <w:rStyle w:val="Hyperlink"/>
                <w:rFonts w:ascii="Times New Roman" w:hAnsi="Times New Roman" w:cs="Times New Roman"/>
                <w:noProof/>
                <w:lang w:val="sq-AL"/>
              </w:rPr>
              <w:t>SHPENZIMET BUXHETORE</w:t>
            </w:r>
            <w:r w:rsidR="002E6848">
              <w:rPr>
                <w:noProof/>
                <w:webHidden/>
              </w:rPr>
              <w:tab/>
            </w:r>
            <w:r w:rsidR="002E6848">
              <w:rPr>
                <w:noProof/>
                <w:webHidden/>
              </w:rPr>
              <w:fldChar w:fldCharType="begin"/>
            </w:r>
            <w:r w:rsidR="002E6848">
              <w:rPr>
                <w:noProof/>
                <w:webHidden/>
              </w:rPr>
              <w:instrText xml:space="preserve"> PAGEREF _Toc115870122 \h </w:instrText>
            </w:r>
            <w:r w:rsidR="002E6848">
              <w:rPr>
                <w:noProof/>
                <w:webHidden/>
              </w:rPr>
            </w:r>
            <w:r w:rsidR="002E6848">
              <w:rPr>
                <w:noProof/>
                <w:webHidden/>
              </w:rPr>
              <w:fldChar w:fldCharType="separate"/>
            </w:r>
            <w:r w:rsidR="002320B9">
              <w:rPr>
                <w:noProof/>
                <w:webHidden/>
              </w:rPr>
              <w:t>7</w:t>
            </w:r>
            <w:r w:rsidR="002E6848">
              <w:rPr>
                <w:noProof/>
                <w:webHidden/>
              </w:rPr>
              <w:fldChar w:fldCharType="end"/>
            </w:r>
          </w:hyperlink>
        </w:p>
        <w:p w14:paraId="603EA929" w14:textId="63CF59E5" w:rsidR="002E6848" w:rsidRDefault="0022501F">
          <w:pPr>
            <w:pStyle w:val="TOC2"/>
            <w:tabs>
              <w:tab w:val="right" w:leader="dot" w:pos="9343"/>
            </w:tabs>
            <w:rPr>
              <w:rFonts w:eastAsiaTheme="minorEastAsia"/>
              <w:noProof/>
            </w:rPr>
          </w:pPr>
          <w:hyperlink w:anchor="_Toc115870123" w:history="1">
            <w:r w:rsidR="002E6848" w:rsidRPr="00241321">
              <w:rPr>
                <w:rStyle w:val="Hyperlink"/>
                <w:rFonts w:ascii="Times New Roman" w:eastAsia="Times New Roman" w:hAnsi="Times New Roman" w:cs="Times New Roman"/>
                <w:noProof/>
                <w:lang w:val="sq-AL"/>
              </w:rPr>
              <w:t>Tabela nr. 4        Projektet kapitale të realizuara   Janar-Shtator 202</w:t>
            </w:r>
            <w:r w:rsidR="002E7244">
              <w:rPr>
                <w:rStyle w:val="Hyperlink"/>
                <w:rFonts w:ascii="Times New Roman" w:eastAsia="Times New Roman" w:hAnsi="Times New Roman" w:cs="Times New Roman"/>
                <w:noProof/>
                <w:lang w:val="sq-AL"/>
              </w:rPr>
              <w:t>5</w:t>
            </w:r>
            <w:r w:rsidR="002E6848">
              <w:rPr>
                <w:noProof/>
                <w:webHidden/>
              </w:rPr>
              <w:tab/>
            </w:r>
            <w:r w:rsidR="002E6848">
              <w:rPr>
                <w:noProof/>
                <w:webHidden/>
              </w:rPr>
              <w:fldChar w:fldCharType="begin"/>
            </w:r>
            <w:r w:rsidR="002E6848">
              <w:rPr>
                <w:noProof/>
                <w:webHidden/>
              </w:rPr>
              <w:instrText xml:space="preserve"> PAGEREF _Toc115870123 \h </w:instrText>
            </w:r>
            <w:r w:rsidR="002E6848">
              <w:rPr>
                <w:noProof/>
                <w:webHidden/>
              </w:rPr>
            </w:r>
            <w:r w:rsidR="002E6848">
              <w:rPr>
                <w:noProof/>
                <w:webHidden/>
              </w:rPr>
              <w:fldChar w:fldCharType="separate"/>
            </w:r>
            <w:r w:rsidR="002320B9">
              <w:rPr>
                <w:noProof/>
                <w:webHidden/>
              </w:rPr>
              <w:t>9</w:t>
            </w:r>
            <w:r w:rsidR="002E6848">
              <w:rPr>
                <w:noProof/>
                <w:webHidden/>
              </w:rPr>
              <w:fldChar w:fldCharType="end"/>
            </w:r>
          </w:hyperlink>
        </w:p>
        <w:p w14:paraId="5EEC7005" w14:textId="77777777" w:rsidR="00405066" w:rsidRPr="00757FDB" w:rsidRDefault="007563DD" w:rsidP="007563DD">
          <w:pPr>
            <w:rPr>
              <w:sz w:val="24"/>
              <w:szCs w:val="24"/>
            </w:rPr>
            <w:sectPr w:rsidR="00405066" w:rsidRPr="00757FDB" w:rsidSect="00331635">
              <w:footerReference w:type="default" r:id="rId10"/>
              <w:pgSz w:w="12240" w:h="15840" w:code="1"/>
              <w:pgMar w:top="1440" w:right="1440" w:bottom="1440" w:left="1627" w:header="720" w:footer="720" w:gutter="0"/>
              <w:cols w:space="720" w:equalWidth="0">
                <w:col w:w="9353"/>
              </w:cols>
              <w:noEndnote/>
              <w:docGrid w:linePitch="299"/>
            </w:sectPr>
          </w:pPr>
          <w:r w:rsidRPr="00757FDB">
            <w:rPr>
              <w:b/>
              <w:bCs/>
              <w:noProof/>
              <w:sz w:val="24"/>
              <w:szCs w:val="24"/>
            </w:rPr>
            <w:fldChar w:fldCharType="end"/>
          </w:r>
          <w:r w:rsidR="00AE4FE0">
            <w:rPr>
              <w:b/>
              <w:bCs/>
              <w:noProof/>
              <w:sz w:val="24"/>
              <w:szCs w:val="24"/>
            </w:rPr>
            <w:t xml:space="preserve"> </w:t>
          </w:r>
        </w:p>
      </w:sdtContent>
    </w:sdt>
    <w:p w14:paraId="2F925FC3" w14:textId="77777777" w:rsidR="00DD0602" w:rsidRPr="00405066" w:rsidRDefault="00DD0602" w:rsidP="00DD0602">
      <w:pPr>
        <w:widowControl w:val="0"/>
        <w:autoSpaceDE w:val="0"/>
        <w:autoSpaceDN w:val="0"/>
        <w:adjustRightInd w:val="0"/>
        <w:spacing w:after="0" w:line="200" w:lineRule="exact"/>
        <w:rPr>
          <w:rFonts w:ascii="Times New Roman" w:eastAsia="Times New Roman" w:hAnsi="Times New Roman" w:cs="Times New Roman"/>
          <w:sz w:val="36"/>
          <w:szCs w:val="24"/>
          <w:lang w:val="sq-AL"/>
        </w:rPr>
      </w:pPr>
      <w:bookmarkStart w:id="4" w:name="page3"/>
      <w:bookmarkEnd w:id="1"/>
      <w:bookmarkEnd w:id="2"/>
      <w:bookmarkEnd w:id="4"/>
    </w:p>
    <w:p w14:paraId="1D707D8E" w14:textId="5FEE0F2D" w:rsidR="00DD0602" w:rsidRPr="007563DD" w:rsidRDefault="00DD0602" w:rsidP="007563DD">
      <w:pPr>
        <w:pStyle w:val="Heading2"/>
        <w:jc w:val="center"/>
        <w:rPr>
          <w:rFonts w:ascii="Times New Roman" w:hAnsi="Times New Roman" w:cs="Times New Roman"/>
          <w:color w:val="auto"/>
          <w:sz w:val="28"/>
          <w:lang w:val="sq-AL"/>
        </w:rPr>
      </w:pPr>
      <w:bookmarkStart w:id="5" w:name="_Toc115870116"/>
      <w:r w:rsidRPr="007563DD">
        <w:rPr>
          <w:rFonts w:ascii="Times New Roman" w:hAnsi="Times New Roman" w:cs="Times New Roman"/>
          <w:color w:val="auto"/>
          <w:sz w:val="28"/>
          <w:lang w:val="sq-AL"/>
        </w:rPr>
        <w:t>Raporti Përf</w:t>
      </w:r>
      <w:r w:rsidR="00DA0644">
        <w:rPr>
          <w:rFonts w:ascii="Times New Roman" w:hAnsi="Times New Roman" w:cs="Times New Roman"/>
          <w:color w:val="auto"/>
          <w:sz w:val="28"/>
          <w:lang w:val="sq-AL"/>
        </w:rPr>
        <w:t>undimtar Financiar Janar-</w:t>
      </w:r>
      <w:r w:rsidR="004E414A">
        <w:rPr>
          <w:rFonts w:ascii="Times New Roman" w:hAnsi="Times New Roman" w:cs="Times New Roman"/>
          <w:color w:val="auto"/>
          <w:sz w:val="28"/>
          <w:lang w:val="sq-AL"/>
        </w:rPr>
        <w:t>Shtator</w:t>
      </w:r>
      <w:r w:rsidRPr="007563DD">
        <w:rPr>
          <w:rFonts w:ascii="Times New Roman" w:hAnsi="Times New Roman" w:cs="Times New Roman"/>
          <w:color w:val="auto"/>
          <w:sz w:val="28"/>
          <w:lang w:val="sq-AL"/>
        </w:rPr>
        <w:t xml:space="preserve"> 20</w:t>
      </w:r>
      <w:r w:rsidR="00EE3D7C">
        <w:rPr>
          <w:rFonts w:ascii="Times New Roman" w:hAnsi="Times New Roman" w:cs="Times New Roman"/>
          <w:color w:val="auto"/>
          <w:sz w:val="28"/>
          <w:lang w:val="sq-AL"/>
        </w:rPr>
        <w:t>2</w:t>
      </w:r>
      <w:bookmarkEnd w:id="5"/>
      <w:r w:rsidR="00B83A44">
        <w:rPr>
          <w:rFonts w:ascii="Times New Roman" w:hAnsi="Times New Roman" w:cs="Times New Roman"/>
          <w:color w:val="auto"/>
          <w:sz w:val="28"/>
          <w:lang w:val="sq-AL"/>
        </w:rPr>
        <w:t>5</w:t>
      </w:r>
    </w:p>
    <w:p w14:paraId="7F8D6F86" w14:textId="77777777" w:rsidR="00DD0602" w:rsidRPr="007563DD" w:rsidRDefault="00DD0602" w:rsidP="007D78EB">
      <w:pPr>
        <w:pStyle w:val="Heading2"/>
        <w:numPr>
          <w:ilvl w:val="0"/>
          <w:numId w:val="7"/>
        </w:numPr>
        <w:jc w:val="center"/>
        <w:rPr>
          <w:rFonts w:ascii="Times New Roman" w:hAnsi="Times New Roman" w:cs="Times New Roman"/>
          <w:color w:val="auto"/>
          <w:sz w:val="36"/>
          <w:lang w:val="sq-AL"/>
        </w:rPr>
      </w:pPr>
      <w:bookmarkStart w:id="6" w:name="_Toc115870117"/>
      <w:r w:rsidRPr="007563DD">
        <w:rPr>
          <w:rFonts w:ascii="Times New Roman" w:hAnsi="Times New Roman" w:cs="Times New Roman"/>
          <w:color w:val="auto"/>
          <w:sz w:val="28"/>
          <w:lang w:val="sq-AL"/>
        </w:rPr>
        <w:t>Kërkesat për raportim</w:t>
      </w:r>
      <w:bookmarkEnd w:id="6"/>
    </w:p>
    <w:p w14:paraId="6FFC57B2" w14:textId="77777777" w:rsidR="00DD0602" w:rsidRPr="00DD0602" w:rsidRDefault="00DD0602" w:rsidP="002E6848">
      <w:pPr>
        <w:autoSpaceDE w:val="0"/>
        <w:autoSpaceDN w:val="0"/>
        <w:adjustRightInd w:val="0"/>
        <w:spacing w:after="0" w:line="240" w:lineRule="auto"/>
        <w:rPr>
          <w:rFonts w:ascii="Times New Roman" w:eastAsia="Times New Roman" w:hAnsi="Times New Roman" w:cs="Times New Roman"/>
          <w:b/>
          <w:bCs/>
          <w:sz w:val="28"/>
          <w:szCs w:val="28"/>
          <w:lang w:val="sq-AL"/>
        </w:rPr>
      </w:pPr>
    </w:p>
    <w:p w14:paraId="3EBD36C8" w14:textId="77777777" w:rsidR="00DD0602" w:rsidRPr="00DD0602" w:rsidRDefault="00DD0602" w:rsidP="00DD0602">
      <w:pPr>
        <w:autoSpaceDE w:val="0"/>
        <w:autoSpaceDN w:val="0"/>
        <w:adjustRightInd w:val="0"/>
        <w:spacing w:after="0" w:line="240" w:lineRule="auto"/>
        <w:jc w:val="both"/>
        <w:rPr>
          <w:rFonts w:ascii="Times New Roman" w:eastAsia="Times New Roman" w:hAnsi="Times New Roman" w:cs="Times New Roman"/>
          <w:b/>
          <w:bCs/>
          <w:sz w:val="28"/>
          <w:szCs w:val="28"/>
          <w:lang w:val="sq-AL"/>
        </w:rPr>
      </w:pPr>
    </w:p>
    <w:p w14:paraId="7BEB7EE1" w14:textId="219615E2" w:rsidR="00DD0602" w:rsidRPr="00DD0602" w:rsidRDefault="00DD0602" w:rsidP="004C61A9">
      <w:pPr>
        <w:autoSpaceDE w:val="0"/>
        <w:autoSpaceDN w:val="0"/>
        <w:adjustRightInd w:val="0"/>
        <w:spacing w:after="0"/>
        <w:ind w:firstLine="720"/>
        <w:jc w:val="both"/>
        <w:rPr>
          <w:rFonts w:ascii="Times New Roman" w:eastAsia="Times New Roman" w:hAnsi="Times New Roman" w:cs="Times New Roman"/>
          <w:sz w:val="24"/>
          <w:szCs w:val="24"/>
          <w:lang w:val="sq-AL"/>
        </w:rPr>
      </w:pPr>
      <w:r w:rsidRPr="00DD0602">
        <w:rPr>
          <w:rFonts w:ascii="Times New Roman" w:eastAsia="Times New Roman" w:hAnsi="Times New Roman" w:cs="Times New Roman"/>
          <w:sz w:val="24"/>
          <w:szCs w:val="24"/>
          <w:lang w:val="sq-AL"/>
        </w:rPr>
        <w:t xml:space="preserve">Raporti  Financiar  Komunal për </w:t>
      </w:r>
      <w:r w:rsidR="00551E2A">
        <w:rPr>
          <w:rFonts w:ascii="Times New Roman" w:eastAsia="Times New Roman" w:hAnsi="Times New Roman" w:cs="Times New Roman"/>
          <w:sz w:val="24"/>
          <w:szCs w:val="24"/>
          <w:lang w:val="sq-AL"/>
        </w:rPr>
        <w:t>per</w:t>
      </w:r>
      <w:r w:rsidR="00551E2A" w:rsidRPr="00DD0602">
        <w:rPr>
          <w:rFonts w:ascii="Times New Roman" w:eastAsia="Times New Roman" w:hAnsi="Times New Roman" w:cs="Times New Roman"/>
          <w:sz w:val="24"/>
          <w:szCs w:val="24"/>
          <w:lang w:val="sq-AL"/>
        </w:rPr>
        <w:t>iudhën</w:t>
      </w:r>
      <w:r w:rsidR="00DA0644">
        <w:rPr>
          <w:rFonts w:ascii="Times New Roman" w:eastAsia="Times New Roman" w:hAnsi="Times New Roman" w:cs="Times New Roman"/>
          <w:sz w:val="24"/>
          <w:szCs w:val="24"/>
          <w:lang w:val="sq-AL"/>
        </w:rPr>
        <w:t xml:space="preserve"> Janar – </w:t>
      </w:r>
      <w:r w:rsidR="001B0E44">
        <w:rPr>
          <w:rFonts w:ascii="Times New Roman" w:eastAsia="Times New Roman" w:hAnsi="Times New Roman" w:cs="Times New Roman"/>
          <w:sz w:val="24"/>
          <w:szCs w:val="24"/>
          <w:lang w:val="sq-AL"/>
        </w:rPr>
        <w:t>Shtator</w:t>
      </w:r>
      <w:r w:rsidRPr="00DD0602">
        <w:rPr>
          <w:rFonts w:ascii="Times New Roman" w:eastAsia="Times New Roman" w:hAnsi="Times New Roman" w:cs="Times New Roman"/>
          <w:sz w:val="24"/>
          <w:szCs w:val="24"/>
          <w:lang w:val="sq-AL"/>
        </w:rPr>
        <w:t xml:space="preserve"> 20</w:t>
      </w:r>
      <w:r w:rsidR="002F034C">
        <w:rPr>
          <w:rFonts w:ascii="Times New Roman" w:eastAsia="Times New Roman" w:hAnsi="Times New Roman" w:cs="Times New Roman"/>
          <w:sz w:val="24"/>
          <w:szCs w:val="24"/>
          <w:lang w:val="sq-AL"/>
        </w:rPr>
        <w:t>2</w:t>
      </w:r>
      <w:r w:rsidR="00B83A44">
        <w:rPr>
          <w:rFonts w:ascii="Times New Roman" w:eastAsia="Times New Roman" w:hAnsi="Times New Roman" w:cs="Times New Roman"/>
          <w:sz w:val="24"/>
          <w:szCs w:val="24"/>
          <w:lang w:val="sq-AL"/>
        </w:rPr>
        <w:t>5</w:t>
      </w:r>
      <w:r w:rsidRPr="00DD0602">
        <w:rPr>
          <w:rFonts w:ascii="Times New Roman" w:eastAsia="Times New Roman" w:hAnsi="Times New Roman" w:cs="Times New Roman"/>
          <w:sz w:val="24"/>
          <w:szCs w:val="24"/>
          <w:lang w:val="sq-AL"/>
        </w:rPr>
        <w:t xml:space="preserve">, bëhet në bazë të kërkesave për raportim të përkohshëm dhe vjetor bazuar në dispozitat e neneve 46.1 dhe 46.2 të </w:t>
      </w:r>
      <w:r w:rsidR="00E218C4">
        <w:rPr>
          <w:rFonts w:ascii="Times New Roman" w:eastAsia="Times New Roman" w:hAnsi="Times New Roman" w:cs="Times New Roman"/>
          <w:sz w:val="24"/>
          <w:szCs w:val="24"/>
          <w:lang w:val="sq-AL"/>
        </w:rPr>
        <w:t>“</w:t>
      </w:r>
      <w:r w:rsidRPr="00DD0602">
        <w:rPr>
          <w:rFonts w:ascii="Times New Roman" w:eastAsia="Times New Roman" w:hAnsi="Times New Roman" w:cs="Times New Roman"/>
          <w:sz w:val="24"/>
          <w:szCs w:val="24"/>
          <w:lang w:val="sq-AL"/>
        </w:rPr>
        <w:t xml:space="preserve">Ligjit Për Menaxhimin e Financave Publike dhe Përgjegjësitë” dhe </w:t>
      </w:r>
      <w:r w:rsidR="00E218C4">
        <w:rPr>
          <w:rFonts w:ascii="Times New Roman" w:eastAsia="Times New Roman" w:hAnsi="Times New Roman" w:cs="Times New Roman"/>
          <w:sz w:val="24"/>
          <w:szCs w:val="24"/>
          <w:lang w:val="sq-AL"/>
        </w:rPr>
        <w:t>S</w:t>
      </w:r>
      <w:r w:rsidRPr="00DD0602">
        <w:rPr>
          <w:rFonts w:ascii="Times New Roman" w:eastAsia="Times New Roman" w:hAnsi="Times New Roman" w:cs="Times New Roman"/>
          <w:sz w:val="24"/>
          <w:szCs w:val="24"/>
          <w:lang w:val="sq-AL"/>
        </w:rPr>
        <w:t>tatutit Komunal.</w:t>
      </w:r>
    </w:p>
    <w:p w14:paraId="146F70FB" w14:textId="77777777" w:rsidR="00DD0602" w:rsidRDefault="00DD0602" w:rsidP="004C61A9">
      <w:pPr>
        <w:autoSpaceDE w:val="0"/>
        <w:autoSpaceDN w:val="0"/>
        <w:adjustRightInd w:val="0"/>
        <w:spacing w:after="0"/>
        <w:jc w:val="both"/>
        <w:rPr>
          <w:rFonts w:ascii="Times New Roman" w:eastAsia="Times New Roman" w:hAnsi="Times New Roman" w:cs="Times New Roman"/>
          <w:lang w:val="sq-AL"/>
        </w:rPr>
      </w:pPr>
      <w:r w:rsidRPr="00DD0602">
        <w:rPr>
          <w:rFonts w:ascii="Times New Roman" w:eastAsia="Times New Roman" w:hAnsi="Times New Roman" w:cs="Times New Roman"/>
          <w:sz w:val="24"/>
          <w:szCs w:val="24"/>
          <w:lang w:val="sq-AL"/>
        </w:rPr>
        <w:t>Raporti  Financiar  Komunal ka për qëllim të informimit objektiv lidhur me ecurinë dhe me treguesit relevant rreth përmbushjes së planit të grumbullimit të mjeteve sipas burimeve, përmbushjes së obligimeve të planifikuara sipas plan</w:t>
      </w:r>
      <w:r w:rsidR="00551E2A">
        <w:rPr>
          <w:rFonts w:ascii="Times New Roman" w:eastAsia="Times New Roman" w:hAnsi="Times New Roman" w:cs="Times New Roman"/>
          <w:sz w:val="24"/>
          <w:szCs w:val="24"/>
          <w:lang w:val="sq-AL"/>
        </w:rPr>
        <w:t xml:space="preserve"> </w:t>
      </w:r>
      <w:r w:rsidRPr="00DD0602">
        <w:rPr>
          <w:rFonts w:ascii="Times New Roman" w:eastAsia="Times New Roman" w:hAnsi="Times New Roman" w:cs="Times New Roman"/>
          <w:sz w:val="24"/>
          <w:szCs w:val="24"/>
          <w:lang w:val="sq-AL"/>
        </w:rPr>
        <w:t>programeve, dinamikën e mjeteve të shpenzuara dhe atë sipas natyrës së shpenzimeve dhe</w:t>
      </w:r>
      <w:r w:rsidR="00B4287C">
        <w:rPr>
          <w:rFonts w:ascii="Times New Roman" w:eastAsia="Times New Roman" w:hAnsi="Times New Roman" w:cs="Times New Roman"/>
          <w:sz w:val="24"/>
          <w:szCs w:val="24"/>
          <w:lang w:val="sq-AL"/>
        </w:rPr>
        <w:t xml:space="preserve"> </w:t>
      </w:r>
      <w:r w:rsidRPr="00DD0602">
        <w:rPr>
          <w:rFonts w:ascii="Times New Roman" w:eastAsia="Times New Roman" w:hAnsi="Times New Roman" w:cs="Times New Roman"/>
          <w:sz w:val="24"/>
          <w:szCs w:val="24"/>
          <w:lang w:val="sq-AL"/>
        </w:rPr>
        <w:t xml:space="preserve">kategorive të përcaktuara buxhetore, rrjedhën e parasë si dhe treguesit tjerë që </w:t>
      </w:r>
      <w:r w:rsidRPr="004355C9">
        <w:rPr>
          <w:rFonts w:ascii="Times New Roman" w:eastAsia="Times New Roman" w:hAnsi="Times New Roman" w:cs="Times New Roman"/>
          <w:lang w:val="sq-AL"/>
        </w:rPr>
        <w:t xml:space="preserve">kanë ndikuar në rezultatet e përgjithshme për këtë </w:t>
      </w:r>
      <w:r w:rsidR="00551E2A" w:rsidRPr="004355C9">
        <w:rPr>
          <w:rFonts w:ascii="Times New Roman" w:eastAsia="Times New Roman" w:hAnsi="Times New Roman" w:cs="Times New Roman"/>
          <w:lang w:val="sq-AL"/>
        </w:rPr>
        <w:t>periudhë</w:t>
      </w:r>
      <w:r w:rsidRPr="004355C9">
        <w:rPr>
          <w:rFonts w:ascii="Times New Roman" w:eastAsia="Times New Roman" w:hAnsi="Times New Roman" w:cs="Times New Roman"/>
          <w:lang w:val="sq-AL"/>
        </w:rPr>
        <w:t>.</w:t>
      </w:r>
    </w:p>
    <w:p w14:paraId="124E0EC0" w14:textId="77777777" w:rsidR="00EA5A5B" w:rsidRDefault="00EA727A" w:rsidP="004C61A9">
      <w:pPr>
        <w:autoSpaceDE w:val="0"/>
        <w:autoSpaceDN w:val="0"/>
        <w:adjustRightInd w:val="0"/>
        <w:spacing w:after="0"/>
        <w:jc w:val="both"/>
        <w:rPr>
          <w:rFonts w:ascii="Times New Roman" w:eastAsia="Times New Roman" w:hAnsi="Times New Roman" w:cs="Times New Roman"/>
          <w:b/>
          <w:lang w:val="sq-AL"/>
        </w:rPr>
      </w:pPr>
      <w:r w:rsidRPr="0021502C">
        <w:rPr>
          <w:rFonts w:ascii="Times New Roman" w:eastAsia="Times New Roman" w:hAnsi="Times New Roman" w:cs="Times New Roman"/>
          <w:b/>
          <w:lang w:val="sq-AL"/>
        </w:rPr>
        <w:tab/>
      </w:r>
    </w:p>
    <w:p w14:paraId="57988CC1" w14:textId="77777777" w:rsidR="00F028C4" w:rsidRDefault="00DF772A" w:rsidP="004C61A9">
      <w:pPr>
        <w:autoSpaceDE w:val="0"/>
        <w:autoSpaceDN w:val="0"/>
        <w:adjustRightInd w:val="0"/>
        <w:spacing w:after="0"/>
        <w:jc w:val="both"/>
        <w:rPr>
          <w:rFonts w:ascii="Times New Roman" w:eastAsia="Times New Roman" w:hAnsi="Times New Roman" w:cs="Times New Roman"/>
          <w:b/>
          <w:lang w:val="sq-AL"/>
        </w:rPr>
      </w:pPr>
      <w:r w:rsidRPr="0021502C">
        <w:rPr>
          <w:rFonts w:ascii="Times New Roman" w:eastAsia="Times New Roman" w:hAnsi="Times New Roman" w:cs="Times New Roman"/>
          <w:b/>
          <w:lang w:val="sq-AL"/>
        </w:rPr>
        <w:t>Periudha</w:t>
      </w:r>
      <w:r w:rsidR="00EA727A" w:rsidRPr="0021502C">
        <w:rPr>
          <w:rFonts w:ascii="Times New Roman" w:eastAsia="Times New Roman" w:hAnsi="Times New Roman" w:cs="Times New Roman"/>
          <w:b/>
          <w:lang w:val="sq-AL"/>
        </w:rPr>
        <w:t xml:space="preserve"> e raportimit karakterizohet me faktin se</w:t>
      </w:r>
      <w:r w:rsidR="0021502C" w:rsidRPr="0021502C">
        <w:rPr>
          <w:rFonts w:ascii="Times New Roman" w:eastAsia="Times New Roman" w:hAnsi="Times New Roman" w:cs="Times New Roman"/>
          <w:b/>
          <w:lang w:val="sq-AL"/>
        </w:rPr>
        <w:t>:</w:t>
      </w:r>
    </w:p>
    <w:p w14:paraId="125C9A03" w14:textId="77777777" w:rsidR="00A016E4" w:rsidRPr="0021502C" w:rsidRDefault="00A016E4" w:rsidP="004C61A9">
      <w:pPr>
        <w:autoSpaceDE w:val="0"/>
        <w:autoSpaceDN w:val="0"/>
        <w:adjustRightInd w:val="0"/>
        <w:spacing w:after="0"/>
        <w:jc w:val="both"/>
        <w:rPr>
          <w:rFonts w:ascii="Times New Roman" w:eastAsia="Times New Roman" w:hAnsi="Times New Roman" w:cs="Times New Roman"/>
          <w:b/>
          <w:lang w:val="sq-AL"/>
        </w:rPr>
      </w:pPr>
    </w:p>
    <w:p w14:paraId="058D2D06" w14:textId="4182E07A" w:rsidR="00AB5C59" w:rsidRPr="00C8594D" w:rsidRDefault="00C8594D" w:rsidP="00C8594D">
      <w:p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lang w:val="sq-AL"/>
        </w:rPr>
        <w:t xml:space="preserve">     </w:t>
      </w:r>
      <w:r w:rsidRPr="00C8594D">
        <w:rPr>
          <w:rFonts w:ascii="Times New Roman" w:eastAsia="Times New Roman" w:hAnsi="Times New Roman" w:cs="Times New Roman"/>
          <w:sz w:val="24"/>
          <w:szCs w:val="24"/>
          <w:lang w:val="sq-AL"/>
        </w:rPr>
        <w:t xml:space="preserve">- </w:t>
      </w:r>
      <w:r w:rsidR="002853C1" w:rsidRPr="00C8594D">
        <w:rPr>
          <w:rFonts w:ascii="Times New Roman" w:eastAsia="Times New Roman" w:hAnsi="Times New Roman" w:cs="Times New Roman"/>
          <w:sz w:val="24"/>
          <w:szCs w:val="24"/>
          <w:lang w:val="sq-AL"/>
        </w:rPr>
        <w:t>t</w:t>
      </w:r>
      <w:r w:rsidRPr="00C8594D">
        <w:rPr>
          <w:rFonts w:ascii="Times New Roman" w:eastAsia="Times New Roman" w:hAnsi="Times New Roman" w:cs="Times New Roman"/>
          <w:sz w:val="24"/>
          <w:szCs w:val="24"/>
          <w:lang w:val="sq-AL"/>
        </w:rPr>
        <w:t>ë</w:t>
      </w:r>
      <w:r w:rsidR="002853C1" w:rsidRPr="00C8594D">
        <w:rPr>
          <w:rFonts w:ascii="Times New Roman" w:eastAsia="Times New Roman" w:hAnsi="Times New Roman" w:cs="Times New Roman"/>
          <w:sz w:val="24"/>
          <w:szCs w:val="24"/>
          <w:lang w:val="sq-AL"/>
        </w:rPr>
        <w:t xml:space="preserve"> hyrat komunale te realizuara deri ne shtator 202</w:t>
      </w:r>
      <w:r w:rsidR="00F13217">
        <w:rPr>
          <w:rFonts w:ascii="Times New Roman" w:eastAsia="Times New Roman" w:hAnsi="Times New Roman" w:cs="Times New Roman"/>
          <w:sz w:val="24"/>
          <w:szCs w:val="24"/>
          <w:lang w:val="sq-AL"/>
        </w:rPr>
        <w:t>5</w:t>
      </w:r>
      <w:r w:rsidR="002853C1" w:rsidRPr="00C8594D">
        <w:rPr>
          <w:rFonts w:ascii="Times New Roman" w:eastAsia="Times New Roman" w:hAnsi="Times New Roman" w:cs="Times New Roman"/>
          <w:sz w:val="24"/>
          <w:szCs w:val="24"/>
          <w:lang w:val="sq-AL"/>
        </w:rPr>
        <w:t xml:space="preserve"> janë </w:t>
      </w:r>
      <w:proofErr w:type="spellStart"/>
      <w:r w:rsidR="002853C1" w:rsidRPr="00C8594D">
        <w:rPr>
          <w:rFonts w:ascii="Times New Roman" w:eastAsia="Times New Roman" w:hAnsi="Times New Roman" w:cs="Times New Roman"/>
          <w:sz w:val="24"/>
          <w:szCs w:val="24"/>
          <w:lang w:val="sq-AL"/>
        </w:rPr>
        <w:t>alokuar</w:t>
      </w:r>
      <w:proofErr w:type="spellEnd"/>
      <w:r w:rsidR="002853C1" w:rsidRPr="00C8594D">
        <w:rPr>
          <w:rFonts w:ascii="Times New Roman" w:eastAsia="Times New Roman" w:hAnsi="Times New Roman" w:cs="Times New Roman"/>
          <w:sz w:val="24"/>
          <w:szCs w:val="24"/>
          <w:lang w:val="sq-AL"/>
        </w:rPr>
        <w:t xml:space="preserve"> sipas planit buxhetor 202</w:t>
      </w:r>
      <w:r w:rsidR="00F13217">
        <w:rPr>
          <w:rFonts w:ascii="Times New Roman" w:eastAsia="Times New Roman" w:hAnsi="Times New Roman" w:cs="Times New Roman"/>
          <w:sz w:val="24"/>
          <w:szCs w:val="24"/>
          <w:lang w:val="sq-AL"/>
        </w:rPr>
        <w:t>5</w:t>
      </w:r>
      <w:r w:rsidR="002853C1" w:rsidRPr="00C8594D">
        <w:rPr>
          <w:rFonts w:ascii="Times New Roman" w:eastAsia="Times New Roman" w:hAnsi="Times New Roman" w:cs="Times New Roman"/>
          <w:sz w:val="24"/>
          <w:szCs w:val="24"/>
          <w:lang w:val="sq-AL"/>
        </w:rPr>
        <w:t xml:space="preserve"> </w:t>
      </w:r>
      <w:r w:rsidR="00E043A6" w:rsidRPr="00C8594D">
        <w:rPr>
          <w:rFonts w:ascii="Times New Roman" w:eastAsia="Times New Roman" w:hAnsi="Times New Roman" w:cs="Times New Roman"/>
          <w:sz w:val="24"/>
          <w:szCs w:val="24"/>
          <w:lang w:val="sq-AL"/>
        </w:rPr>
        <w:t>,</w:t>
      </w:r>
    </w:p>
    <w:p w14:paraId="1405010B" w14:textId="77777777" w:rsidR="00F028C4" w:rsidRPr="00C8594D" w:rsidRDefault="00C8594D" w:rsidP="00C8594D">
      <w:pPr>
        <w:autoSpaceDE w:val="0"/>
        <w:autoSpaceDN w:val="0"/>
        <w:adjustRightInd w:val="0"/>
        <w:spacing w:after="0"/>
        <w:jc w:val="both"/>
        <w:rPr>
          <w:rFonts w:ascii="Times New Roman" w:eastAsia="Times New Roman" w:hAnsi="Times New Roman" w:cs="Times New Roman"/>
          <w:sz w:val="24"/>
          <w:szCs w:val="24"/>
          <w:lang w:val="sq-AL"/>
        </w:rPr>
      </w:pPr>
      <w:r w:rsidRPr="00C8594D">
        <w:rPr>
          <w:rFonts w:ascii="Times New Roman" w:eastAsia="Times New Roman" w:hAnsi="Times New Roman" w:cs="Times New Roman"/>
          <w:sz w:val="24"/>
          <w:szCs w:val="24"/>
          <w:lang w:val="sq-AL"/>
        </w:rPr>
        <w:t xml:space="preserve">     - </w:t>
      </w:r>
      <w:r w:rsidR="00A349ED" w:rsidRPr="00C8594D">
        <w:rPr>
          <w:rFonts w:ascii="Times New Roman" w:eastAsia="Times New Roman" w:hAnsi="Times New Roman" w:cs="Times New Roman"/>
          <w:sz w:val="24"/>
          <w:szCs w:val="24"/>
          <w:lang w:val="sq-AL"/>
        </w:rPr>
        <w:t>t</w:t>
      </w:r>
      <w:r w:rsidRPr="00C8594D">
        <w:rPr>
          <w:rFonts w:ascii="Times New Roman" w:eastAsia="Times New Roman" w:hAnsi="Times New Roman" w:cs="Times New Roman"/>
          <w:sz w:val="24"/>
          <w:szCs w:val="24"/>
          <w:lang w:val="sq-AL"/>
        </w:rPr>
        <w:t>ë</w:t>
      </w:r>
      <w:r w:rsidR="00A349ED" w:rsidRPr="00C8594D">
        <w:rPr>
          <w:rFonts w:ascii="Times New Roman" w:eastAsia="Times New Roman" w:hAnsi="Times New Roman" w:cs="Times New Roman"/>
          <w:sz w:val="24"/>
          <w:szCs w:val="24"/>
          <w:lang w:val="sq-AL"/>
        </w:rPr>
        <w:t xml:space="preserve"> gjitha mjetet e pa </w:t>
      </w:r>
      <w:r w:rsidRPr="00C8594D">
        <w:rPr>
          <w:rFonts w:ascii="Times New Roman" w:eastAsia="Times New Roman" w:hAnsi="Times New Roman" w:cs="Times New Roman"/>
          <w:sz w:val="24"/>
          <w:szCs w:val="24"/>
          <w:lang w:val="sq-AL"/>
        </w:rPr>
        <w:t>shpenzuara</w:t>
      </w:r>
      <w:r w:rsidR="00A349ED" w:rsidRPr="00C8594D">
        <w:rPr>
          <w:rFonts w:ascii="Times New Roman" w:eastAsia="Times New Roman" w:hAnsi="Times New Roman" w:cs="Times New Roman"/>
          <w:sz w:val="24"/>
          <w:szCs w:val="24"/>
          <w:lang w:val="sq-AL"/>
        </w:rPr>
        <w:t xml:space="preserve"> </w:t>
      </w:r>
      <w:r w:rsidRPr="00C8594D">
        <w:rPr>
          <w:rFonts w:ascii="Times New Roman" w:eastAsia="Times New Roman" w:hAnsi="Times New Roman" w:cs="Times New Roman"/>
          <w:sz w:val="24"/>
          <w:szCs w:val="24"/>
          <w:lang w:val="sq-AL"/>
        </w:rPr>
        <w:t>nga</w:t>
      </w:r>
      <w:r w:rsidR="00A349ED" w:rsidRPr="00C8594D">
        <w:rPr>
          <w:rFonts w:ascii="Times New Roman" w:eastAsia="Times New Roman" w:hAnsi="Times New Roman" w:cs="Times New Roman"/>
          <w:sz w:val="24"/>
          <w:szCs w:val="24"/>
          <w:lang w:val="sq-AL"/>
        </w:rPr>
        <w:t xml:space="preserve"> tremujoret paraprak përmes </w:t>
      </w:r>
      <w:r w:rsidRPr="00C8594D">
        <w:rPr>
          <w:rFonts w:ascii="Times New Roman" w:eastAsia="Times New Roman" w:hAnsi="Times New Roman" w:cs="Times New Roman"/>
          <w:sz w:val="24"/>
          <w:szCs w:val="24"/>
          <w:lang w:val="sq-AL"/>
        </w:rPr>
        <w:t>procedu</w:t>
      </w:r>
      <w:r w:rsidR="00A349ED" w:rsidRPr="00C8594D">
        <w:rPr>
          <w:rFonts w:ascii="Times New Roman" w:eastAsia="Times New Roman" w:hAnsi="Times New Roman" w:cs="Times New Roman"/>
          <w:sz w:val="24"/>
          <w:szCs w:val="24"/>
          <w:lang w:val="sq-AL"/>
        </w:rPr>
        <w:t>r</w:t>
      </w:r>
      <w:r w:rsidRPr="00C8594D">
        <w:rPr>
          <w:rFonts w:ascii="Times New Roman" w:eastAsia="Times New Roman" w:hAnsi="Times New Roman" w:cs="Times New Roman"/>
          <w:sz w:val="24"/>
          <w:szCs w:val="24"/>
          <w:lang w:val="sq-AL"/>
        </w:rPr>
        <w:t>a</w:t>
      </w:r>
      <w:r w:rsidR="00A349ED" w:rsidRPr="00C8594D">
        <w:rPr>
          <w:rFonts w:ascii="Times New Roman" w:eastAsia="Times New Roman" w:hAnsi="Times New Roman" w:cs="Times New Roman"/>
          <w:sz w:val="24"/>
          <w:szCs w:val="24"/>
          <w:lang w:val="sq-AL"/>
        </w:rPr>
        <w:t xml:space="preserve">ve te bartjes sipas </w:t>
      </w:r>
      <w:r w:rsidRPr="00C8594D">
        <w:rPr>
          <w:rFonts w:ascii="Times New Roman" w:eastAsia="Times New Roman" w:hAnsi="Times New Roman" w:cs="Times New Roman"/>
          <w:sz w:val="24"/>
          <w:szCs w:val="24"/>
          <w:lang w:val="sq-AL"/>
        </w:rPr>
        <w:t>r</w:t>
      </w:r>
      <w:r w:rsidR="00A349ED" w:rsidRPr="00C8594D">
        <w:rPr>
          <w:rFonts w:ascii="Times New Roman" w:eastAsia="Times New Roman" w:hAnsi="Times New Roman" w:cs="Times New Roman"/>
          <w:sz w:val="24"/>
          <w:szCs w:val="24"/>
          <w:lang w:val="sq-AL"/>
        </w:rPr>
        <w:t>regullor</w:t>
      </w:r>
      <w:r w:rsidRPr="00C8594D">
        <w:rPr>
          <w:rFonts w:ascii="Times New Roman" w:eastAsia="Times New Roman" w:hAnsi="Times New Roman" w:cs="Times New Roman"/>
          <w:sz w:val="24"/>
          <w:szCs w:val="24"/>
          <w:lang w:val="sq-AL"/>
        </w:rPr>
        <w:t>es</w:t>
      </w:r>
      <w:r w:rsidR="00A349ED" w:rsidRPr="00C8594D">
        <w:rPr>
          <w:rFonts w:ascii="Times New Roman" w:eastAsia="Times New Roman" w:hAnsi="Times New Roman" w:cs="Times New Roman"/>
          <w:sz w:val="24"/>
          <w:szCs w:val="24"/>
          <w:lang w:val="sq-AL"/>
        </w:rPr>
        <w:t xml:space="preserve"> </w:t>
      </w:r>
      <w:r w:rsidRPr="00C8594D">
        <w:rPr>
          <w:rFonts w:ascii="Times New Roman" w:eastAsia="Times New Roman" w:hAnsi="Times New Roman" w:cs="Times New Roman"/>
          <w:sz w:val="24"/>
          <w:szCs w:val="24"/>
          <w:lang w:val="sq-AL"/>
        </w:rPr>
        <w:t>f</w:t>
      </w:r>
      <w:r w:rsidR="00A349ED" w:rsidRPr="00C8594D">
        <w:rPr>
          <w:rFonts w:ascii="Times New Roman" w:eastAsia="Times New Roman" w:hAnsi="Times New Roman" w:cs="Times New Roman"/>
          <w:sz w:val="24"/>
          <w:szCs w:val="24"/>
          <w:lang w:val="sq-AL"/>
        </w:rPr>
        <w:t xml:space="preserve">inanciare </w:t>
      </w:r>
      <w:r w:rsidRPr="00C8594D">
        <w:rPr>
          <w:rFonts w:ascii="Times New Roman" w:eastAsia="Times New Roman" w:hAnsi="Times New Roman" w:cs="Times New Roman"/>
          <w:sz w:val="24"/>
          <w:szCs w:val="24"/>
          <w:lang w:val="sq-AL"/>
        </w:rPr>
        <w:t>janë</w:t>
      </w:r>
      <w:r w:rsidR="00A349ED" w:rsidRPr="00C8594D">
        <w:rPr>
          <w:rFonts w:ascii="Times New Roman" w:eastAsia="Times New Roman" w:hAnsi="Times New Roman" w:cs="Times New Roman"/>
          <w:sz w:val="24"/>
          <w:szCs w:val="24"/>
          <w:lang w:val="sq-AL"/>
        </w:rPr>
        <w:t xml:space="preserve"> </w:t>
      </w:r>
      <w:r w:rsidRPr="00C8594D">
        <w:rPr>
          <w:rFonts w:ascii="Times New Roman" w:eastAsia="Times New Roman" w:hAnsi="Times New Roman" w:cs="Times New Roman"/>
          <w:sz w:val="24"/>
          <w:szCs w:val="24"/>
          <w:lang w:val="sq-AL"/>
        </w:rPr>
        <w:t>bartë</w:t>
      </w:r>
      <w:r w:rsidR="00A349ED" w:rsidRPr="00C8594D">
        <w:rPr>
          <w:rFonts w:ascii="Times New Roman" w:eastAsia="Times New Roman" w:hAnsi="Times New Roman" w:cs="Times New Roman"/>
          <w:sz w:val="24"/>
          <w:szCs w:val="24"/>
          <w:lang w:val="sq-AL"/>
        </w:rPr>
        <w:t xml:space="preserve"> ne tremujorin ne vijim </w:t>
      </w:r>
      <w:r w:rsidRPr="00C8594D">
        <w:rPr>
          <w:rFonts w:ascii="Times New Roman" w:eastAsia="Times New Roman" w:hAnsi="Times New Roman" w:cs="Times New Roman"/>
          <w:sz w:val="24"/>
          <w:szCs w:val="24"/>
          <w:lang w:val="sq-AL"/>
        </w:rPr>
        <w:t>për</w:t>
      </w:r>
      <w:r w:rsidR="00A349ED" w:rsidRPr="00C8594D">
        <w:rPr>
          <w:rFonts w:ascii="Times New Roman" w:eastAsia="Times New Roman" w:hAnsi="Times New Roman" w:cs="Times New Roman"/>
          <w:sz w:val="24"/>
          <w:szCs w:val="24"/>
          <w:lang w:val="sq-AL"/>
        </w:rPr>
        <w:t xml:space="preserve"> te gjitha kategoritë përjashtuar </w:t>
      </w:r>
      <w:r w:rsidRPr="00C8594D">
        <w:rPr>
          <w:rFonts w:ascii="Times New Roman" w:eastAsia="Times New Roman" w:hAnsi="Times New Roman" w:cs="Times New Roman"/>
          <w:sz w:val="24"/>
          <w:szCs w:val="24"/>
          <w:lang w:val="sq-AL"/>
        </w:rPr>
        <w:t>atë</w:t>
      </w:r>
      <w:r w:rsidR="00A349ED" w:rsidRPr="00C8594D">
        <w:rPr>
          <w:rFonts w:ascii="Times New Roman" w:eastAsia="Times New Roman" w:hAnsi="Times New Roman" w:cs="Times New Roman"/>
          <w:sz w:val="24"/>
          <w:szCs w:val="24"/>
          <w:lang w:val="sq-AL"/>
        </w:rPr>
        <w:t xml:space="preserve"> te pagave</w:t>
      </w:r>
      <w:r w:rsidR="00BA6553">
        <w:rPr>
          <w:rFonts w:ascii="Times New Roman" w:eastAsia="Times New Roman" w:hAnsi="Times New Roman" w:cs="Times New Roman"/>
          <w:sz w:val="24"/>
          <w:szCs w:val="24"/>
          <w:lang w:val="sq-AL"/>
        </w:rPr>
        <w:t xml:space="preserve"> dhe</w:t>
      </w:r>
    </w:p>
    <w:p w14:paraId="1F05CFE0" w14:textId="7286FD0F" w:rsidR="00D90B0B" w:rsidRPr="00C8594D" w:rsidRDefault="00C8594D" w:rsidP="00C8594D">
      <w:pPr>
        <w:pStyle w:val="NoSpacing"/>
        <w:rPr>
          <w:rFonts w:ascii="Times New Roman" w:hAnsi="Times New Roman" w:cs="Times New Roman"/>
          <w:sz w:val="24"/>
          <w:szCs w:val="24"/>
          <w:lang w:val="sq-AL"/>
        </w:rPr>
      </w:pPr>
      <w:r w:rsidRPr="00C8594D">
        <w:rPr>
          <w:rFonts w:ascii="Times New Roman" w:hAnsi="Times New Roman" w:cs="Times New Roman"/>
          <w:sz w:val="24"/>
          <w:szCs w:val="24"/>
          <w:lang w:val="sq-AL"/>
        </w:rPr>
        <w:t xml:space="preserve">      -  m</w:t>
      </w:r>
      <w:r w:rsidR="003C0F84" w:rsidRPr="00C8594D">
        <w:rPr>
          <w:rFonts w:ascii="Times New Roman" w:hAnsi="Times New Roman" w:cs="Times New Roman"/>
          <w:sz w:val="24"/>
          <w:szCs w:val="24"/>
          <w:lang w:val="sq-AL"/>
        </w:rPr>
        <w:t xml:space="preserve">e vendime </w:t>
      </w:r>
      <w:proofErr w:type="spellStart"/>
      <w:r w:rsidR="003C0F84" w:rsidRPr="00C8594D">
        <w:rPr>
          <w:rFonts w:ascii="Times New Roman" w:hAnsi="Times New Roman" w:cs="Times New Roman"/>
          <w:sz w:val="24"/>
          <w:szCs w:val="24"/>
          <w:lang w:val="sq-AL"/>
        </w:rPr>
        <w:t>gjygjësore</w:t>
      </w:r>
      <w:proofErr w:type="spellEnd"/>
      <w:r w:rsidR="003C0F84" w:rsidRPr="00C8594D">
        <w:rPr>
          <w:rFonts w:ascii="Times New Roman" w:hAnsi="Times New Roman" w:cs="Times New Roman"/>
          <w:sz w:val="24"/>
          <w:szCs w:val="24"/>
          <w:lang w:val="sq-AL"/>
        </w:rPr>
        <w:t>/</w:t>
      </w:r>
      <w:r w:rsidR="00D90B0B" w:rsidRPr="00C8594D">
        <w:rPr>
          <w:rFonts w:ascii="Times New Roman" w:hAnsi="Times New Roman" w:cs="Times New Roman"/>
          <w:sz w:val="24"/>
          <w:szCs w:val="24"/>
          <w:lang w:val="sq-AL"/>
        </w:rPr>
        <w:t>përmbar</w:t>
      </w:r>
      <w:r w:rsidR="003C0F84" w:rsidRPr="00C8594D">
        <w:rPr>
          <w:rFonts w:ascii="Times New Roman" w:hAnsi="Times New Roman" w:cs="Times New Roman"/>
          <w:sz w:val="24"/>
          <w:szCs w:val="24"/>
          <w:lang w:val="sq-AL"/>
        </w:rPr>
        <w:t>imore</w:t>
      </w:r>
      <w:r w:rsidR="00D90B0B" w:rsidRPr="00C8594D">
        <w:rPr>
          <w:rFonts w:ascii="Times New Roman" w:hAnsi="Times New Roman" w:cs="Times New Roman"/>
          <w:sz w:val="24"/>
          <w:szCs w:val="24"/>
          <w:lang w:val="sq-AL"/>
        </w:rPr>
        <w:t xml:space="preserve"> në emër </w:t>
      </w:r>
      <w:r w:rsidR="00EA5A5B" w:rsidRPr="00C8594D">
        <w:rPr>
          <w:rFonts w:ascii="Times New Roman" w:hAnsi="Times New Roman" w:cs="Times New Roman"/>
          <w:sz w:val="24"/>
          <w:szCs w:val="24"/>
          <w:lang w:val="sq-AL"/>
        </w:rPr>
        <w:t xml:space="preserve">shtesave (shujtat, licencimi, </w:t>
      </w:r>
      <w:r w:rsidR="003C0F84" w:rsidRPr="00C8594D">
        <w:rPr>
          <w:rFonts w:ascii="Times New Roman" w:hAnsi="Times New Roman" w:cs="Times New Roman"/>
          <w:sz w:val="24"/>
          <w:szCs w:val="24"/>
          <w:lang w:val="sq-AL"/>
        </w:rPr>
        <w:t>inflacioni</w:t>
      </w:r>
      <w:r w:rsidR="00EA5A5B" w:rsidRPr="00C8594D">
        <w:rPr>
          <w:rFonts w:ascii="Times New Roman" w:hAnsi="Times New Roman" w:cs="Times New Roman"/>
          <w:sz w:val="24"/>
          <w:szCs w:val="24"/>
          <w:lang w:val="sq-AL"/>
        </w:rPr>
        <w:t xml:space="preserve"> </w:t>
      </w:r>
      <w:r w:rsidR="003C0F84" w:rsidRPr="00C8594D">
        <w:rPr>
          <w:rFonts w:ascii="Times New Roman" w:hAnsi="Times New Roman" w:cs="Times New Roman"/>
          <w:sz w:val="24"/>
          <w:szCs w:val="24"/>
          <w:lang w:val="sq-AL"/>
        </w:rPr>
        <w:t>etj.</w:t>
      </w:r>
      <w:r w:rsidR="00EA5A5B" w:rsidRPr="00C8594D">
        <w:rPr>
          <w:rFonts w:ascii="Times New Roman" w:hAnsi="Times New Roman" w:cs="Times New Roman"/>
          <w:sz w:val="24"/>
          <w:szCs w:val="24"/>
          <w:lang w:val="sq-AL"/>
        </w:rPr>
        <w:t xml:space="preserve">) </w:t>
      </w:r>
      <w:r w:rsidR="00D90B0B" w:rsidRPr="00C8594D">
        <w:rPr>
          <w:rFonts w:ascii="Times New Roman" w:hAnsi="Times New Roman" w:cs="Times New Roman"/>
          <w:sz w:val="24"/>
          <w:szCs w:val="24"/>
          <w:lang w:val="sq-AL"/>
        </w:rPr>
        <w:t xml:space="preserve"> </w:t>
      </w:r>
      <w:r w:rsidR="00EA5A5B" w:rsidRPr="00C8594D">
        <w:rPr>
          <w:rFonts w:ascii="Times New Roman" w:hAnsi="Times New Roman" w:cs="Times New Roman"/>
          <w:sz w:val="24"/>
          <w:szCs w:val="24"/>
          <w:lang w:val="sq-AL"/>
        </w:rPr>
        <w:t xml:space="preserve">bazuar ne kontratën kolektive për mësimdhënës te arsimit </w:t>
      </w:r>
      <w:r w:rsidR="00AB41E2" w:rsidRPr="00C8594D">
        <w:rPr>
          <w:rFonts w:ascii="Times New Roman" w:hAnsi="Times New Roman" w:cs="Times New Roman"/>
          <w:sz w:val="24"/>
          <w:szCs w:val="24"/>
          <w:lang w:val="sq-AL"/>
        </w:rPr>
        <w:t>para universitar</w:t>
      </w:r>
      <w:r w:rsidR="003D7E79">
        <w:rPr>
          <w:rFonts w:ascii="Times New Roman" w:hAnsi="Times New Roman" w:cs="Times New Roman"/>
          <w:sz w:val="24"/>
          <w:szCs w:val="24"/>
          <w:lang w:val="sq-AL"/>
        </w:rPr>
        <w:t xml:space="preserve"> dhe për operatorëve ekonomik </w:t>
      </w:r>
      <w:r w:rsidR="00EA5A5B" w:rsidRPr="00C8594D">
        <w:rPr>
          <w:rFonts w:ascii="Times New Roman" w:hAnsi="Times New Roman" w:cs="Times New Roman"/>
          <w:sz w:val="24"/>
          <w:szCs w:val="24"/>
          <w:lang w:val="sq-AL"/>
        </w:rPr>
        <w:t xml:space="preserve"> janë pagua </w:t>
      </w:r>
      <w:r w:rsidR="00D90B0B" w:rsidRPr="00C8594D">
        <w:rPr>
          <w:rFonts w:ascii="Times New Roman" w:hAnsi="Times New Roman" w:cs="Times New Roman"/>
          <w:sz w:val="24"/>
          <w:szCs w:val="24"/>
          <w:lang w:val="sq-AL"/>
        </w:rPr>
        <w:t xml:space="preserve"> përmes Thesarit </w:t>
      </w:r>
      <w:r w:rsidR="00E13503" w:rsidRPr="00C8594D">
        <w:rPr>
          <w:rFonts w:ascii="Times New Roman" w:hAnsi="Times New Roman" w:cs="Times New Roman"/>
          <w:sz w:val="24"/>
          <w:szCs w:val="24"/>
          <w:lang w:val="sq-AL"/>
        </w:rPr>
        <w:t xml:space="preserve"> </w:t>
      </w:r>
      <w:r w:rsidR="003C0F84" w:rsidRPr="00C8594D">
        <w:rPr>
          <w:rFonts w:ascii="Times New Roman" w:hAnsi="Times New Roman" w:cs="Times New Roman"/>
          <w:sz w:val="24"/>
          <w:szCs w:val="24"/>
          <w:lang w:val="sq-AL"/>
        </w:rPr>
        <w:t xml:space="preserve"> </w:t>
      </w:r>
      <w:r w:rsidR="00261862" w:rsidRPr="00C8594D">
        <w:rPr>
          <w:rFonts w:ascii="Times New Roman" w:hAnsi="Times New Roman" w:cs="Times New Roman"/>
          <w:sz w:val="24"/>
          <w:szCs w:val="24"/>
          <w:lang w:val="sq-AL"/>
        </w:rPr>
        <w:t xml:space="preserve">  </w:t>
      </w:r>
      <w:r w:rsidR="00E3619B" w:rsidRPr="00E3619B">
        <w:rPr>
          <w:rFonts w:ascii="Times New Roman" w:hAnsi="Times New Roman" w:cs="Times New Roman"/>
          <w:color w:val="FF0000"/>
          <w:sz w:val="24"/>
          <w:szCs w:val="24"/>
          <w:lang w:val="sq-AL"/>
        </w:rPr>
        <w:t xml:space="preserve"> </w:t>
      </w:r>
      <w:r w:rsidR="00E3619B" w:rsidRPr="00AB41E2">
        <w:rPr>
          <w:rFonts w:ascii="Times New Roman" w:hAnsi="Times New Roman" w:cs="Times New Roman"/>
          <w:sz w:val="24"/>
          <w:szCs w:val="24"/>
          <w:lang w:val="sq-AL"/>
        </w:rPr>
        <w:t xml:space="preserve">1,437,893.41 </w:t>
      </w:r>
      <w:r w:rsidR="003C0F84" w:rsidRPr="00C8594D">
        <w:rPr>
          <w:rFonts w:ascii="Times New Roman" w:hAnsi="Times New Roman" w:cs="Times New Roman"/>
          <w:sz w:val="24"/>
          <w:szCs w:val="24"/>
          <w:lang w:val="sq-AL"/>
        </w:rPr>
        <w:t>€ shumë e paguar nga kategoritë e ndryshme</w:t>
      </w:r>
      <w:r w:rsidR="002853C1" w:rsidRPr="00C8594D">
        <w:rPr>
          <w:rFonts w:ascii="Times New Roman" w:hAnsi="Times New Roman" w:cs="Times New Roman"/>
          <w:sz w:val="24"/>
          <w:szCs w:val="24"/>
          <w:lang w:val="sq-AL"/>
        </w:rPr>
        <w:t xml:space="preserve">, nga sa janë paguar nga kategoritë janë te detajuar neper tabelat sipas analitikes </w:t>
      </w:r>
      <w:r w:rsidR="003C0F84" w:rsidRPr="00C8594D">
        <w:rPr>
          <w:rFonts w:ascii="Times New Roman" w:hAnsi="Times New Roman" w:cs="Times New Roman"/>
          <w:sz w:val="24"/>
          <w:szCs w:val="24"/>
          <w:lang w:val="sq-AL"/>
        </w:rPr>
        <w:t xml:space="preserve"> </w:t>
      </w:r>
      <w:r w:rsidR="002853C1" w:rsidRPr="00C8594D">
        <w:rPr>
          <w:rFonts w:ascii="Times New Roman" w:hAnsi="Times New Roman" w:cs="Times New Roman"/>
          <w:sz w:val="24"/>
          <w:szCs w:val="24"/>
          <w:lang w:val="sq-AL"/>
        </w:rPr>
        <w:t>.</w:t>
      </w:r>
      <w:r w:rsidR="0021502C" w:rsidRPr="00C8594D">
        <w:rPr>
          <w:rFonts w:ascii="Times New Roman" w:hAnsi="Times New Roman" w:cs="Times New Roman"/>
          <w:sz w:val="24"/>
          <w:szCs w:val="24"/>
          <w:lang w:val="sq-AL"/>
        </w:rPr>
        <w:tab/>
      </w:r>
      <w:r w:rsidR="0021502C" w:rsidRPr="00C8594D">
        <w:rPr>
          <w:rFonts w:ascii="Times New Roman" w:hAnsi="Times New Roman" w:cs="Times New Roman"/>
          <w:sz w:val="24"/>
          <w:szCs w:val="24"/>
          <w:lang w:val="sq-AL"/>
        </w:rPr>
        <w:tab/>
      </w:r>
      <w:r w:rsidR="0021502C" w:rsidRPr="00C8594D">
        <w:rPr>
          <w:rFonts w:ascii="Times New Roman" w:hAnsi="Times New Roman" w:cs="Times New Roman"/>
          <w:sz w:val="24"/>
          <w:szCs w:val="24"/>
          <w:lang w:val="sq-AL"/>
        </w:rPr>
        <w:tab/>
      </w:r>
      <w:r w:rsidR="0021502C" w:rsidRPr="00C8594D">
        <w:rPr>
          <w:rFonts w:ascii="Times New Roman" w:hAnsi="Times New Roman" w:cs="Times New Roman"/>
          <w:sz w:val="24"/>
          <w:szCs w:val="24"/>
          <w:lang w:val="sq-AL"/>
        </w:rPr>
        <w:tab/>
      </w:r>
    </w:p>
    <w:p w14:paraId="3D0485CA" w14:textId="77777777" w:rsidR="00DD0602" w:rsidRPr="002E6848" w:rsidRDefault="00DD0602" w:rsidP="00DD0602">
      <w:pPr>
        <w:widowControl w:val="0"/>
        <w:autoSpaceDE w:val="0"/>
        <w:autoSpaceDN w:val="0"/>
        <w:adjustRightInd w:val="0"/>
        <w:spacing w:after="0" w:line="200" w:lineRule="exact"/>
        <w:rPr>
          <w:rFonts w:ascii="Times New Roman" w:eastAsia="Times New Roman" w:hAnsi="Times New Roman" w:cs="Times New Roman"/>
          <w:b/>
          <w:bCs/>
          <w:sz w:val="32"/>
          <w:szCs w:val="28"/>
          <w:lang w:val="sq-AL"/>
        </w:rPr>
      </w:pPr>
    </w:p>
    <w:p w14:paraId="718D5FCF" w14:textId="77777777" w:rsidR="004C61A9" w:rsidRPr="000A0245" w:rsidRDefault="00DD0602" w:rsidP="007563DD">
      <w:pPr>
        <w:pStyle w:val="Heading2"/>
        <w:numPr>
          <w:ilvl w:val="0"/>
          <w:numId w:val="7"/>
        </w:numPr>
        <w:jc w:val="center"/>
        <w:rPr>
          <w:rFonts w:ascii="Times New Roman" w:hAnsi="Times New Roman" w:cs="Times New Roman"/>
          <w:color w:val="auto"/>
          <w:lang w:val="sq-AL"/>
        </w:rPr>
      </w:pPr>
      <w:bookmarkStart w:id="7" w:name="_Toc115870118"/>
      <w:r w:rsidRPr="007563DD">
        <w:rPr>
          <w:rFonts w:ascii="Times New Roman" w:hAnsi="Times New Roman" w:cs="Times New Roman"/>
          <w:color w:val="auto"/>
          <w:lang w:val="sq-AL"/>
        </w:rPr>
        <w:t>TË HYRAT DHE SHPENZIMET BUXHETORE PËR</w:t>
      </w:r>
      <w:r w:rsidR="00464C61">
        <w:rPr>
          <w:rFonts w:ascii="Times New Roman" w:hAnsi="Times New Roman" w:cs="Times New Roman"/>
          <w:color w:val="auto"/>
          <w:lang w:val="sq-AL"/>
        </w:rPr>
        <w:t xml:space="preserve"> PËRIUDHËN RAPORTUESE</w:t>
      </w:r>
      <w:bookmarkEnd w:id="7"/>
      <w:r w:rsidR="00464C61">
        <w:rPr>
          <w:rFonts w:ascii="Times New Roman" w:hAnsi="Times New Roman" w:cs="Times New Roman"/>
          <w:color w:val="auto"/>
          <w:lang w:val="sq-AL"/>
        </w:rPr>
        <w:t xml:space="preserve"> </w:t>
      </w:r>
    </w:p>
    <w:bookmarkEnd w:id="3"/>
    <w:p w14:paraId="57A188B3" w14:textId="77777777" w:rsidR="00DD0602" w:rsidRPr="00DD0602" w:rsidRDefault="00DD0602"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6B0628A5" w14:textId="77777777" w:rsidR="006C0E01" w:rsidRDefault="006C0E01" w:rsidP="00F447ED">
      <w:pPr>
        <w:widowControl w:val="0"/>
        <w:autoSpaceDE w:val="0"/>
        <w:autoSpaceDN w:val="0"/>
        <w:adjustRightInd w:val="0"/>
        <w:ind w:firstLine="720"/>
        <w:jc w:val="both"/>
        <w:rPr>
          <w:rFonts w:ascii="Times New Roman" w:eastAsia="Times New Roman" w:hAnsi="Times New Roman" w:cs="Times New Roman"/>
          <w:sz w:val="24"/>
          <w:szCs w:val="24"/>
          <w:lang w:val="sq-AL"/>
        </w:rPr>
      </w:pPr>
      <w:r w:rsidRPr="006C0E01">
        <w:rPr>
          <w:rFonts w:ascii="Times New Roman" w:eastAsia="Times New Roman" w:hAnsi="Times New Roman" w:cs="Times New Roman"/>
          <w:sz w:val="24"/>
          <w:szCs w:val="24"/>
          <w:lang w:val="sq-AL"/>
        </w:rPr>
        <w:t xml:space="preserve">Ky raport financiar është përgatitur në përputhje me SNKSP (Standardet Ndërkombëtare të Kontabilitetit në Sektorin Publik) të bazuar në para të gatshme “Raportimi Financiar sipas Kontabilitetit të bazuar në para të gatshme”. </w:t>
      </w:r>
    </w:p>
    <w:p w14:paraId="6652382D" w14:textId="08C56EC6" w:rsidR="00FB03F4" w:rsidRPr="00BC38E9" w:rsidRDefault="00FB03F4" w:rsidP="00FB03F4">
      <w:pPr>
        <w:rPr>
          <w:rFonts w:ascii="Times New Roman" w:hAnsi="Times New Roman" w:cs="Times New Roman"/>
          <w:sz w:val="24"/>
          <w:lang w:val="sq-AL"/>
        </w:rPr>
      </w:pPr>
      <w:r w:rsidRPr="00BC38E9">
        <w:rPr>
          <w:rFonts w:ascii="Times New Roman" w:hAnsi="Times New Roman" w:cs="Times New Roman"/>
          <w:sz w:val="24"/>
          <w:lang w:val="sq-AL"/>
        </w:rPr>
        <w:t xml:space="preserve">Buxheti i aprovuar </w:t>
      </w:r>
      <w:r>
        <w:rPr>
          <w:rFonts w:ascii="Times New Roman" w:hAnsi="Times New Roman" w:cs="Times New Roman"/>
          <w:sz w:val="24"/>
          <w:lang w:val="sq-AL"/>
        </w:rPr>
        <w:t>për  vitin 202</w:t>
      </w:r>
      <w:r w:rsidR="006C75C0">
        <w:rPr>
          <w:rFonts w:ascii="Times New Roman" w:hAnsi="Times New Roman" w:cs="Times New Roman"/>
          <w:sz w:val="24"/>
          <w:lang w:val="sq-AL"/>
        </w:rPr>
        <w:t>5</w:t>
      </w:r>
      <w:r w:rsidRPr="00BC38E9">
        <w:rPr>
          <w:rFonts w:ascii="Times New Roman" w:hAnsi="Times New Roman" w:cs="Times New Roman"/>
          <w:sz w:val="24"/>
          <w:lang w:val="sq-AL"/>
        </w:rPr>
        <w:t xml:space="preserve"> </w:t>
      </w:r>
      <w:r w:rsidR="0071184E">
        <w:rPr>
          <w:rFonts w:ascii="Times New Roman" w:hAnsi="Times New Roman" w:cs="Times New Roman"/>
          <w:sz w:val="24"/>
          <w:lang w:val="sq-AL"/>
        </w:rPr>
        <w:t>ishte</w:t>
      </w:r>
      <w:r>
        <w:rPr>
          <w:rFonts w:ascii="Times New Roman" w:hAnsi="Times New Roman" w:cs="Times New Roman"/>
          <w:sz w:val="24"/>
          <w:lang w:val="sq-AL"/>
        </w:rPr>
        <w:t xml:space="preserve"> </w:t>
      </w:r>
      <w:r w:rsidR="006C75C0" w:rsidRPr="006C75C0">
        <w:rPr>
          <w:rFonts w:ascii="Times New Roman" w:hAnsi="Times New Roman" w:cs="Times New Roman"/>
          <w:sz w:val="24"/>
          <w:lang w:val="sq-AL"/>
        </w:rPr>
        <w:t xml:space="preserve">19,881,471.00 </w:t>
      </w:r>
      <w:r w:rsidRPr="00BC38E9">
        <w:rPr>
          <w:rFonts w:ascii="Times New Roman" w:hAnsi="Times New Roman" w:cs="Times New Roman"/>
          <w:sz w:val="24"/>
          <w:lang w:val="sq-AL"/>
        </w:rPr>
        <w:t xml:space="preserve">€  </w:t>
      </w:r>
      <w:r w:rsidR="0071184E">
        <w:rPr>
          <w:rFonts w:ascii="Times New Roman" w:hAnsi="Times New Roman" w:cs="Times New Roman"/>
          <w:sz w:val="24"/>
          <w:lang w:val="sq-AL"/>
        </w:rPr>
        <w:t xml:space="preserve">por me </w:t>
      </w:r>
      <w:r w:rsidR="00861714">
        <w:rPr>
          <w:rFonts w:ascii="Times New Roman" w:hAnsi="Times New Roman" w:cs="Times New Roman"/>
          <w:sz w:val="24"/>
          <w:lang w:val="sq-AL"/>
        </w:rPr>
        <w:t>dhe ndryshimet pozitive gjatë vitit</w:t>
      </w:r>
      <w:r w:rsidR="0071184E">
        <w:rPr>
          <w:rFonts w:ascii="Times New Roman" w:hAnsi="Times New Roman" w:cs="Times New Roman"/>
          <w:sz w:val="24"/>
          <w:lang w:val="sq-AL"/>
        </w:rPr>
        <w:t xml:space="preserve"> si</w:t>
      </w:r>
      <w:r w:rsidR="00561105">
        <w:rPr>
          <w:rFonts w:ascii="Times New Roman" w:hAnsi="Times New Roman" w:cs="Times New Roman"/>
          <w:sz w:val="24"/>
          <w:lang w:val="sq-AL"/>
        </w:rPr>
        <w:t>:</w:t>
      </w:r>
      <w:r w:rsidR="0071184E">
        <w:rPr>
          <w:rFonts w:ascii="Times New Roman" w:hAnsi="Times New Roman" w:cs="Times New Roman"/>
          <w:sz w:val="24"/>
          <w:lang w:val="sq-AL"/>
        </w:rPr>
        <w:t xml:space="preserve"> bartja e te hyrave</w:t>
      </w:r>
      <w:r w:rsidR="00561105">
        <w:rPr>
          <w:rFonts w:ascii="Times New Roman" w:hAnsi="Times New Roman" w:cs="Times New Roman"/>
          <w:sz w:val="24"/>
          <w:lang w:val="sq-AL"/>
        </w:rPr>
        <w:t xml:space="preserve"> komunale te pa shpenzuara</w:t>
      </w:r>
      <w:r w:rsidR="0071184E">
        <w:rPr>
          <w:rFonts w:ascii="Times New Roman" w:hAnsi="Times New Roman" w:cs="Times New Roman"/>
          <w:sz w:val="24"/>
          <w:lang w:val="sq-AL"/>
        </w:rPr>
        <w:t xml:space="preserve"> </w:t>
      </w:r>
      <w:r w:rsidR="00561105">
        <w:rPr>
          <w:rFonts w:ascii="Times New Roman" w:hAnsi="Times New Roman" w:cs="Times New Roman"/>
          <w:sz w:val="24"/>
          <w:lang w:val="sq-AL"/>
        </w:rPr>
        <w:t>nga</w:t>
      </w:r>
      <w:r w:rsidR="0071184E">
        <w:rPr>
          <w:rFonts w:ascii="Times New Roman" w:hAnsi="Times New Roman" w:cs="Times New Roman"/>
          <w:sz w:val="24"/>
          <w:lang w:val="sq-AL"/>
        </w:rPr>
        <w:t xml:space="preserve"> </w:t>
      </w:r>
      <w:r w:rsidR="00561105">
        <w:rPr>
          <w:rFonts w:ascii="Times New Roman" w:hAnsi="Times New Roman" w:cs="Times New Roman"/>
          <w:sz w:val="24"/>
          <w:lang w:val="sq-AL"/>
        </w:rPr>
        <w:t>v</w:t>
      </w:r>
      <w:r w:rsidR="0071184E">
        <w:rPr>
          <w:rFonts w:ascii="Times New Roman" w:hAnsi="Times New Roman" w:cs="Times New Roman"/>
          <w:sz w:val="24"/>
          <w:lang w:val="sq-AL"/>
        </w:rPr>
        <w:t xml:space="preserve">iti paraprak </w:t>
      </w:r>
      <w:r w:rsidR="006C75C0">
        <w:rPr>
          <w:rFonts w:ascii="Times New Roman" w:hAnsi="Times New Roman" w:cs="Times New Roman"/>
          <w:sz w:val="24"/>
          <w:lang w:val="sq-AL"/>
        </w:rPr>
        <w:t>i planifikuar</w:t>
      </w:r>
      <w:r>
        <w:rPr>
          <w:rFonts w:ascii="Times New Roman" w:hAnsi="Times New Roman" w:cs="Times New Roman"/>
          <w:sz w:val="24"/>
          <w:lang w:val="sq-AL"/>
        </w:rPr>
        <w:t xml:space="preserve">  ne pes</w:t>
      </w:r>
      <w:r w:rsidRPr="00BC38E9">
        <w:rPr>
          <w:rFonts w:ascii="Times New Roman" w:hAnsi="Times New Roman" w:cs="Times New Roman"/>
          <w:sz w:val="24"/>
          <w:lang w:val="sq-AL"/>
        </w:rPr>
        <w:t>ë kategori ekonomike</w:t>
      </w:r>
      <w:r w:rsidR="00561105">
        <w:rPr>
          <w:rFonts w:ascii="Times New Roman" w:hAnsi="Times New Roman" w:cs="Times New Roman"/>
          <w:sz w:val="24"/>
          <w:lang w:val="sq-AL"/>
        </w:rPr>
        <w:t xml:space="preserve"> </w:t>
      </w:r>
      <w:r w:rsidR="006C75C0" w:rsidRPr="006C75C0">
        <w:rPr>
          <w:rFonts w:ascii="Times New Roman" w:hAnsi="Times New Roman" w:cs="Times New Roman"/>
          <w:sz w:val="24"/>
          <w:lang w:val="sq-AL"/>
        </w:rPr>
        <w:t xml:space="preserve">20,076,401.63 </w:t>
      </w:r>
      <w:r w:rsidR="00561105">
        <w:rPr>
          <w:rFonts w:ascii="Times New Roman" w:hAnsi="Times New Roman" w:cs="Times New Roman"/>
          <w:sz w:val="24"/>
          <w:lang w:val="sq-AL"/>
        </w:rPr>
        <w:t>€</w:t>
      </w:r>
      <w:r w:rsidRPr="00BC38E9">
        <w:rPr>
          <w:rFonts w:ascii="Times New Roman" w:hAnsi="Times New Roman" w:cs="Times New Roman"/>
          <w:sz w:val="24"/>
          <w:lang w:val="sq-AL"/>
        </w:rPr>
        <w:t xml:space="preserve"> </w:t>
      </w:r>
      <w:r>
        <w:rPr>
          <w:rFonts w:ascii="Times New Roman" w:hAnsi="Times New Roman" w:cs="Times New Roman"/>
          <w:sz w:val="24"/>
          <w:lang w:val="sq-AL"/>
        </w:rPr>
        <w:t>:</w:t>
      </w:r>
    </w:p>
    <w:p w14:paraId="7B420876" w14:textId="77777777" w:rsidR="0020339C" w:rsidRDefault="00FB03F4" w:rsidP="00920432">
      <w:pPr>
        <w:spacing w:after="0"/>
        <w:jc w:val="both"/>
        <w:rPr>
          <w:rFonts w:ascii="Times New Roman" w:hAnsi="Times New Roman" w:cs="Times New Roman"/>
          <w:b/>
          <w:sz w:val="24"/>
          <w:lang w:val="sq-AL"/>
        </w:rPr>
      </w:pPr>
      <w:r>
        <w:rPr>
          <w:rFonts w:ascii="Times New Roman" w:hAnsi="Times New Roman" w:cs="Times New Roman"/>
          <w:b/>
          <w:sz w:val="24"/>
          <w:lang w:val="sq-AL"/>
        </w:rPr>
        <w:tab/>
      </w:r>
    </w:p>
    <w:tbl>
      <w:tblPr>
        <w:tblW w:w="10060" w:type="dxa"/>
        <w:tblInd w:w="70" w:type="dxa"/>
        <w:tblLook w:val="04A0" w:firstRow="1" w:lastRow="0" w:firstColumn="1" w:lastColumn="0" w:noHBand="0" w:noVBand="1"/>
      </w:tblPr>
      <w:tblGrid>
        <w:gridCol w:w="4620"/>
        <w:gridCol w:w="2780"/>
        <w:gridCol w:w="2660"/>
      </w:tblGrid>
      <w:tr w:rsidR="0020339C" w:rsidRPr="0020339C" w14:paraId="26EA1D5F" w14:textId="77777777" w:rsidTr="006C75C0">
        <w:trPr>
          <w:trHeight w:val="390"/>
        </w:trPr>
        <w:tc>
          <w:tcPr>
            <w:tcW w:w="4620" w:type="dxa"/>
            <w:tcBorders>
              <w:top w:val="nil"/>
              <w:left w:val="nil"/>
              <w:bottom w:val="nil"/>
              <w:right w:val="nil"/>
            </w:tcBorders>
            <w:shd w:val="clear" w:color="auto" w:fill="auto"/>
            <w:noWrap/>
            <w:vAlign w:val="bottom"/>
            <w:hideMark/>
          </w:tcPr>
          <w:p w14:paraId="2F4B8936" w14:textId="77777777" w:rsidR="0020339C" w:rsidRPr="0020339C" w:rsidRDefault="0020339C" w:rsidP="0020339C">
            <w:pPr>
              <w:spacing w:after="0" w:line="240" w:lineRule="auto"/>
              <w:rPr>
                <w:rFonts w:ascii="Times New Roman" w:eastAsia="Times New Roman" w:hAnsi="Times New Roman" w:cs="Times New Roman"/>
                <w:b/>
                <w:bCs/>
                <w:color w:val="000000"/>
                <w:sz w:val="28"/>
                <w:szCs w:val="28"/>
                <w:lang w:val="sq-AL" w:eastAsia="sq-AL"/>
              </w:rPr>
            </w:pPr>
            <w:r w:rsidRPr="0020339C">
              <w:rPr>
                <w:rFonts w:ascii="Times New Roman" w:eastAsia="Times New Roman" w:hAnsi="Times New Roman" w:cs="Times New Roman"/>
                <w:b/>
                <w:bCs/>
                <w:color w:val="000000"/>
                <w:sz w:val="28"/>
                <w:szCs w:val="28"/>
                <w:lang w:val="sq-AL" w:eastAsia="sq-AL"/>
              </w:rPr>
              <w:t>Kategoritë ekonomike</w:t>
            </w:r>
          </w:p>
        </w:tc>
        <w:tc>
          <w:tcPr>
            <w:tcW w:w="2780" w:type="dxa"/>
            <w:tcBorders>
              <w:top w:val="nil"/>
              <w:left w:val="nil"/>
              <w:bottom w:val="nil"/>
              <w:right w:val="nil"/>
            </w:tcBorders>
            <w:shd w:val="clear" w:color="auto" w:fill="auto"/>
            <w:noWrap/>
            <w:vAlign w:val="bottom"/>
            <w:hideMark/>
          </w:tcPr>
          <w:p w14:paraId="7FDB9748" w14:textId="77777777" w:rsidR="0020339C" w:rsidRPr="0020339C" w:rsidRDefault="0020339C" w:rsidP="0020339C">
            <w:pPr>
              <w:spacing w:after="0" w:line="240" w:lineRule="auto"/>
              <w:jc w:val="center"/>
              <w:rPr>
                <w:rFonts w:ascii="Times New Roman" w:eastAsia="Times New Roman" w:hAnsi="Times New Roman" w:cs="Times New Roman"/>
                <w:b/>
                <w:bCs/>
                <w:color w:val="000000"/>
                <w:sz w:val="28"/>
                <w:szCs w:val="28"/>
                <w:lang w:val="sq-AL" w:eastAsia="sq-AL"/>
              </w:rPr>
            </w:pPr>
            <w:r w:rsidRPr="0020339C">
              <w:rPr>
                <w:rFonts w:ascii="Times New Roman" w:eastAsia="Times New Roman" w:hAnsi="Times New Roman" w:cs="Times New Roman"/>
                <w:b/>
                <w:bCs/>
                <w:color w:val="000000"/>
                <w:sz w:val="28"/>
                <w:szCs w:val="28"/>
                <w:lang w:val="sq-AL" w:eastAsia="sq-AL"/>
              </w:rPr>
              <w:t xml:space="preserve">B. fillestar </w:t>
            </w:r>
          </w:p>
        </w:tc>
        <w:tc>
          <w:tcPr>
            <w:tcW w:w="2660" w:type="dxa"/>
            <w:tcBorders>
              <w:top w:val="nil"/>
              <w:left w:val="nil"/>
              <w:bottom w:val="nil"/>
              <w:right w:val="nil"/>
            </w:tcBorders>
            <w:shd w:val="clear" w:color="auto" w:fill="auto"/>
            <w:noWrap/>
            <w:vAlign w:val="bottom"/>
            <w:hideMark/>
          </w:tcPr>
          <w:p w14:paraId="2647ADFA" w14:textId="77777777" w:rsidR="0020339C" w:rsidRPr="0020339C" w:rsidRDefault="0020339C" w:rsidP="0020339C">
            <w:pPr>
              <w:spacing w:after="0" w:line="240" w:lineRule="auto"/>
              <w:jc w:val="center"/>
              <w:rPr>
                <w:rFonts w:ascii="Times New Roman" w:eastAsia="Times New Roman" w:hAnsi="Times New Roman" w:cs="Times New Roman"/>
                <w:b/>
                <w:bCs/>
                <w:color w:val="000000"/>
                <w:sz w:val="28"/>
                <w:szCs w:val="28"/>
                <w:lang w:val="sq-AL" w:eastAsia="sq-AL"/>
              </w:rPr>
            </w:pPr>
            <w:r w:rsidRPr="0020339C">
              <w:rPr>
                <w:rFonts w:ascii="Times New Roman" w:eastAsia="Times New Roman" w:hAnsi="Times New Roman" w:cs="Times New Roman"/>
                <w:b/>
                <w:bCs/>
                <w:color w:val="000000"/>
                <w:sz w:val="28"/>
                <w:szCs w:val="28"/>
                <w:lang w:val="sq-AL" w:eastAsia="sq-AL"/>
              </w:rPr>
              <w:t>B. aktual</w:t>
            </w:r>
          </w:p>
        </w:tc>
      </w:tr>
      <w:tr w:rsidR="005A72C5" w:rsidRPr="0020339C" w14:paraId="3EDC3807" w14:textId="77777777" w:rsidTr="006C75C0">
        <w:trPr>
          <w:trHeight w:val="330"/>
        </w:trPr>
        <w:tc>
          <w:tcPr>
            <w:tcW w:w="4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759F46" w14:textId="6CF8A8F2" w:rsidR="005A72C5" w:rsidRPr="005A72C5" w:rsidRDefault="005A72C5" w:rsidP="005A72C5">
            <w:pPr>
              <w:spacing w:after="0" w:line="240" w:lineRule="auto"/>
              <w:rPr>
                <w:rFonts w:ascii="Times New Roman" w:eastAsia="Times New Roman" w:hAnsi="Times New Roman" w:cs="Times New Roman"/>
                <w:color w:val="000000"/>
                <w:sz w:val="24"/>
                <w:szCs w:val="24"/>
                <w:lang w:val="sq-AL" w:eastAsia="sq-AL"/>
              </w:rPr>
            </w:pPr>
            <w:proofErr w:type="spellStart"/>
            <w:r w:rsidRPr="005A72C5">
              <w:rPr>
                <w:rFonts w:ascii="Times New Roman" w:hAnsi="Times New Roman" w:cs="Times New Roman"/>
                <w:color w:val="000000"/>
                <w:sz w:val="24"/>
                <w:szCs w:val="24"/>
              </w:rPr>
              <w:t>Pagat</w:t>
            </w:r>
            <w:proofErr w:type="spellEnd"/>
            <w:r w:rsidRPr="005A72C5">
              <w:rPr>
                <w:rFonts w:ascii="Times New Roman" w:hAnsi="Times New Roman" w:cs="Times New Roman"/>
                <w:color w:val="000000"/>
                <w:sz w:val="24"/>
                <w:szCs w:val="24"/>
              </w:rPr>
              <w:t xml:space="preserve"> </w:t>
            </w:r>
            <w:proofErr w:type="spellStart"/>
            <w:r w:rsidRPr="005A72C5">
              <w:rPr>
                <w:rFonts w:ascii="Times New Roman" w:hAnsi="Times New Roman" w:cs="Times New Roman"/>
                <w:color w:val="000000"/>
                <w:sz w:val="24"/>
                <w:szCs w:val="24"/>
              </w:rPr>
              <w:t>dhe</w:t>
            </w:r>
            <w:proofErr w:type="spellEnd"/>
            <w:r w:rsidRPr="005A72C5">
              <w:rPr>
                <w:rFonts w:ascii="Times New Roman" w:hAnsi="Times New Roman" w:cs="Times New Roman"/>
                <w:color w:val="000000"/>
                <w:sz w:val="24"/>
                <w:szCs w:val="24"/>
              </w:rPr>
              <w:t xml:space="preserve"> </w:t>
            </w:r>
            <w:proofErr w:type="spellStart"/>
            <w:r w:rsidRPr="005A72C5">
              <w:rPr>
                <w:rFonts w:ascii="Times New Roman" w:hAnsi="Times New Roman" w:cs="Times New Roman"/>
                <w:color w:val="000000"/>
                <w:sz w:val="24"/>
                <w:szCs w:val="24"/>
              </w:rPr>
              <w:t>Shtesat</w:t>
            </w:r>
            <w:proofErr w:type="spellEnd"/>
            <w:r w:rsidRPr="005A72C5">
              <w:rPr>
                <w:rFonts w:ascii="Times New Roman" w:hAnsi="Times New Roman" w:cs="Times New Roman"/>
                <w:color w:val="000000"/>
                <w:sz w:val="24"/>
                <w:szCs w:val="24"/>
              </w:rPr>
              <w:t xml:space="preserve"> </w:t>
            </w:r>
          </w:p>
        </w:tc>
        <w:tc>
          <w:tcPr>
            <w:tcW w:w="2780" w:type="dxa"/>
            <w:tcBorders>
              <w:top w:val="single" w:sz="8" w:space="0" w:color="auto"/>
              <w:left w:val="nil"/>
              <w:bottom w:val="single" w:sz="4" w:space="0" w:color="auto"/>
              <w:right w:val="single" w:sz="4" w:space="0" w:color="auto"/>
            </w:tcBorders>
            <w:shd w:val="clear" w:color="auto" w:fill="auto"/>
            <w:noWrap/>
            <w:hideMark/>
          </w:tcPr>
          <w:p w14:paraId="016C3180" w14:textId="740E3A10"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11,020,774.00 </w:t>
            </w:r>
          </w:p>
        </w:tc>
        <w:tc>
          <w:tcPr>
            <w:tcW w:w="2660" w:type="dxa"/>
            <w:tcBorders>
              <w:top w:val="single" w:sz="8" w:space="0" w:color="auto"/>
              <w:left w:val="nil"/>
              <w:bottom w:val="single" w:sz="4" w:space="0" w:color="auto"/>
              <w:right w:val="single" w:sz="4" w:space="0" w:color="auto"/>
            </w:tcBorders>
            <w:shd w:val="clear" w:color="auto" w:fill="auto"/>
            <w:noWrap/>
            <w:hideMark/>
          </w:tcPr>
          <w:p w14:paraId="2EB3B2B9" w14:textId="1C45FFF8"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11,020,774.00 </w:t>
            </w:r>
          </w:p>
        </w:tc>
      </w:tr>
      <w:tr w:rsidR="005A72C5" w:rsidRPr="0020339C" w14:paraId="0B7EE7D8" w14:textId="77777777" w:rsidTr="006C75C0">
        <w:trPr>
          <w:trHeight w:val="330"/>
        </w:trPr>
        <w:tc>
          <w:tcPr>
            <w:tcW w:w="4620" w:type="dxa"/>
            <w:tcBorders>
              <w:top w:val="nil"/>
              <w:left w:val="single" w:sz="8" w:space="0" w:color="auto"/>
              <w:bottom w:val="single" w:sz="4" w:space="0" w:color="auto"/>
              <w:right w:val="single" w:sz="4" w:space="0" w:color="auto"/>
            </w:tcBorders>
            <w:shd w:val="clear" w:color="auto" w:fill="auto"/>
            <w:noWrap/>
            <w:vAlign w:val="bottom"/>
            <w:hideMark/>
          </w:tcPr>
          <w:p w14:paraId="215E3B33" w14:textId="30ECBE33" w:rsidR="005A72C5" w:rsidRPr="005A72C5" w:rsidRDefault="005A72C5" w:rsidP="005A72C5">
            <w:pPr>
              <w:spacing w:after="0" w:line="240" w:lineRule="auto"/>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color w:val="000000"/>
                <w:sz w:val="24"/>
                <w:szCs w:val="24"/>
              </w:rPr>
              <w:t xml:space="preserve">Mallrat </w:t>
            </w:r>
            <w:proofErr w:type="spellStart"/>
            <w:r w:rsidRPr="005A72C5">
              <w:rPr>
                <w:rFonts w:ascii="Times New Roman" w:hAnsi="Times New Roman" w:cs="Times New Roman"/>
                <w:color w:val="000000"/>
                <w:sz w:val="24"/>
                <w:szCs w:val="24"/>
              </w:rPr>
              <w:t>dhe</w:t>
            </w:r>
            <w:proofErr w:type="spellEnd"/>
            <w:r w:rsidRPr="005A72C5">
              <w:rPr>
                <w:rFonts w:ascii="Times New Roman" w:hAnsi="Times New Roman" w:cs="Times New Roman"/>
                <w:color w:val="000000"/>
                <w:sz w:val="24"/>
                <w:szCs w:val="24"/>
              </w:rPr>
              <w:t xml:space="preserve"> </w:t>
            </w:r>
            <w:proofErr w:type="spellStart"/>
            <w:r w:rsidRPr="005A72C5">
              <w:rPr>
                <w:rFonts w:ascii="Times New Roman" w:hAnsi="Times New Roman" w:cs="Times New Roman"/>
                <w:color w:val="000000"/>
                <w:sz w:val="24"/>
                <w:szCs w:val="24"/>
              </w:rPr>
              <w:t>Shërbimet</w:t>
            </w:r>
            <w:proofErr w:type="spellEnd"/>
          </w:p>
        </w:tc>
        <w:tc>
          <w:tcPr>
            <w:tcW w:w="2780" w:type="dxa"/>
            <w:tcBorders>
              <w:top w:val="nil"/>
              <w:left w:val="nil"/>
              <w:bottom w:val="single" w:sz="4" w:space="0" w:color="auto"/>
              <w:right w:val="single" w:sz="4" w:space="0" w:color="auto"/>
            </w:tcBorders>
            <w:shd w:val="clear" w:color="auto" w:fill="auto"/>
            <w:noWrap/>
            <w:hideMark/>
          </w:tcPr>
          <w:p w14:paraId="3711DCCF" w14:textId="03F2D677"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2,846,807.00 </w:t>
            </w:r>
          </w:p>
        </w:tc>
        <w:tc>
          <w:tcPr>
            <w:tcW w:w="2660" w:type="dxa"/>
            <w:tcBorders>
              <w:top w:val="nil"/>
              <w:left w:val="nil"/>
              <w:bottom w:val="single" w:sz="4" w:space="0" w:color="auto"/>
              <w:right w:val="single" w:sz="4" w:space="0" w:color="auto"/>
            </w:tcBorders>
            <w:shd w:val="clear" w:color="auto" w:fill="auto"/>
            <w:noWrap/>
            <w:hideMark/>
          </w:tcPr>
          <w:p w14:paraId="4350BD67" w14:textId="09AFB893"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2,938,809.99 </w:t>
            </w:r>
          </w:p>
        </w:tc>
      </w:tr>
      <w:tr w:rsidR="005A72C5" w:rsidRPr="0020339C" w14:paraId="165BB44B" w14:textId="77777777" w:rsidTr="006C75C0">
        <w:trPr>
          <w:trHeight w:val="330"/>
        </w:trPr>
        <w:tc>
          <w:tcPr>
            <w:tcW w:w="4620" w:type="dxa"/>
            <w:tcBorders>
              <w:top w:val="nil"/>
              <w:left w:val="single" w:sz="8" w:space="0" w:color="auto"/>
              <w:bottom w:val="single" w:sz="4" w:space="0" w:color="auto"/>
              <w:right w:val="single" w:sz="4" w:space="0" w:color="auto"/>
            </w:tcBorders>
            <w:shd w:val="clear" w:color="auto" w:fill="auto"/>
            <w:noWrap/>
            <w:vAlign w:val="bottom"/>
            <w:hideMark/>
          </w:tcPr>
          <w:p w14:paraId="1E9111A1" w14:textId="552696BC" w:rsidR="005A72C5" w:rsidRPr="005A72C5" w:rsidRDefault="005A72C5" w:rsidP="005A72C5">
            <w:pPr>
              <w:spacing w:after="0" w:line="240" w:lineRule="auto"/>
              <w:rPr>
                <w:rFonts w:ascii="Times New Roman" w:eastAsia="Times New Roman" w:hAnsi="Times New Roman" w:cs="Times New Roman"/>
                <w:color w:val="000000"/>
                <w:sz w:val="24"/>
                <w:szCs w:val="24"/>
                <w:lang w:val="sq-AL" w:eastAsia="sq-AL"/>
              </w:rPr>
            </w:pPr>
            <w:proofErr w:type="spellStart"/>
            <w:r w:rsidRPr="005A72C5">
              <w:rPr>
                <w:rFonts w:ascii="Times New Roman" w:hAnsi="Times New Roman" w:cs="Times New Roman"/>
                <w:color w:val="000000"/>
                <w:sz w:val="24"/>
                <w:szCs w:val="24"/>
              </w:rPr>
              <w:t>Shërbimet</w:t>
            </w:r>
            <w:proofErr w:type="spellEnd"/>
            <w:r w:rsidRPr="005A72C5">
              <w:rPr>
                <w:rFonts w:ascii="Times New Roman" w:hAnsi="Times New Roman" w:cs="Times New Roman"/>
                <w:color w:val="000000"/>
                <w:sz w:val="24"/>
                <w:szCs w:val="24"/>
              </w:rPr>
              <w:t xml:space="preserve"> </w:t>
            </w:r>
            <w:proofErr w:type="spellStart"/>
            <w:r w:rsidRPr="005A72C5">
              <w:rPr>
                <w:rFonts w:ascii="Times New Roman" w:hAnsi="Times New Roman" w:cs="Times New Roman"/>
                <w:color w:val="000000"/>
                <w:sz w:val="24"/>
                <w:szCs w:val="24"/>
              </w:rPr>
              <w:t>Komunale</w:t>
            </w:r>
            <w:proofErr w:type="spellEnd"/>
          </w:p>
        </w:tc>
        <w:tc>
          <w:tcPr>
            <w:tcW w:w="2780" w:type="dxa"/>
            <w:tcBorders>
              <w:top w:val="nil"/>
              <w:left w:val="nil"/>
              <w:bottom w:val="single" w:sz="4" w:space="0" w:color="auto"/>
              <w:right w:val="single" w:sz="4" w:space="0" w:color="auto"/>
            </w:tcBorders>
            <w:shd w:val="clear" w:color="auto" w:fill="auto"/>
            <w:noWrap/>
            <w:hideMark/>
          </w:tcPr>
          <w:p w14:paraId="3E5DFDE4" w14:textId="3DE99FE2"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287,300.00 </w:t>
            </w:r>
          </w:p>
        </w:tc>
        <w:tc>
          <w:tcPr>
            <w:tcW w:w="2660" w:type="dxa"/>
            <w:tcBorders>
              <w:top w:val="nil"/>
              <w:left w:val="nil"/>
              <w:bottom w:val="single" w:sz="4" w:space="0" w:color="auto"/>
              <w:right w:val="single" w:sz="4" w:space="0" w:color="auto"/>
            </w:tcBorders>
            <w:shd w:val="clear" w:color="auto" w:fill="auto"/>
            <w:noWrap/>
            <w:hideMark/>
          </w:tcPr>
          <w:p w14:paraId="36E1FAB5" w14:textId="20CE309D"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287,300.00 </w:t>
            </w:r>
          </w:p>
        </w:tc>
      </w:tr>
      <w:tr w:rsidR="005A72C5" w:rsidRPr="0020339C" w14:paraId="41CA0A09" w14:textId="77777777" w:rsidTr="006C75C0">
        <w:trPr>
          <w:trHeight w:val="330"/>
        </w:trPr>
        <w:tc>
          <w:tcPr>
            <w:tcW w:w="4620" w:type="dxa"/>
            <w:tcBorders>
              <w:top w:val="nil"/>
              <w:left w:val="single" w:sz="8" w:space="0" w:color="auto"/>
              <w:bottom w:val="single" w:sz="4" w:space="0" w:color="auto"/>
              <w:right w:val="single" w:sz="4" w:space="0" w:color="auto"/>
            </w:tcBorders>
            <w:shd w:val="clear" w:color="auto" w:fill="auto"/>
            <w:noWrap/>
            <w:vAlign w:val="bottom"/>
            <w:hideMark/>
          </w:tcPr>
          <w:p w14:paraId="5720601C" w14:textId="449EB17D" w:rsidR="005A72C5" w:rsidRPr="005A72C5" w:rsidRDefault="005A72C5" w:rsidP="005A72C5">
            <w:pPr>
              <w:spacing w:after="0" w:line="240" w:lineRule="auto"/>
              <w:rPr>
                <w:rFonts w:ascii="Times New Roman" w:eastAsia="Times New Roman" w:hAnsi="Times New Roman" w:cs="Times New Roman"/>
                <w:color w:val="000000"/>
                <w:sz w:val="24"/>
                <w:szCs w:val="24"/>
                <w:lang w:val="sq-AL" w:eastAsia="sq-AL"/>
              </w:rPr>
            </w:pPr>
            <w:proofErr w:type="spellStart"/>
            <w:r w:rsidRPr="005A72C5">
              <w:rPr>
                <w:rFonts w:ascii="Times New Roman" w:hAnsi="Times New Roman" w:cs="Times New Roman"/>
                <w:color w:val="000000"/>
                <w:sz w:val="24"/>
                <w:szCs w:val="24"/>
              </w:rPr>
              <w:t>Subvencionet</w:t>
            </w:r>
            <w:proofErr w:type="spellEnd"/>
          </w:p>
        </w:tc>
        <w:tc>
          <w:tcPr>
            <w:tcW w:w="2780" w:type="dxa"/>
            <w:tcBorders>
              <w:top w:val="nil"/>
              <w:left w:val="nil"/>
              <w:bottom w:val="single" w:sz="4" w:space="0" w:color="auto"/>
              <w:right w:val="single" w:sz="4" w:space="0" w:color="auto"/>
            </w:tcBorders>
            <w:shd w:val="clear" w:color="auto" w:fill="auto"/>
            <w:noWrap/>
            <w:hideMark/>
          </w:tcPr>
          <w:p w14:paraId="1013FB39" w14:textId="27A8A22E"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1,147,000.00 </w:t>
            </w:r>
          </w:p>
        </w:tc>
        <w:tc>
          <w:tcPr>
            <w:tcW w:w="2660" w:type="dxa"/>
            <w:tcBorders>
              <w:top w:val="nil"/>
              <w:left w:val="nil"/>
              <w:bottom w:val="single" w:sz="4" w:space="0" w:color="auto"/>
              <w:right w:val="single" w:sz="4" w:space="0" w:color="auto"/>
            </w:tcBorders>
            <w:shd w:val="clear" w:color="auto" w:fill="auto"/>
            <w:noWrap/>
            <w:hideMark/>
          </w:tcPr>
          <w:p w14:paraId="69998682" w14:textId="5DF6A840"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1,177,000.00 </w:t>
            </w:r>
          </w:p>
        </w:tc>
      </w:tr>
      <w:tr w:rsidR="005A72C5" w:rsidRPr="0020339C" w14:paraId="0890A3A3" w14:textId="77777777" w:rsidTr="006C75C0">
        <w:trPr>
          <w:trHeight w:val="330"/>
        </w:trPr>
        <w:tc>
          <w:tcPr>
            <w:tcW w:w="4620" w:type="dxa"/>
            <w:tcBorders>
              <w:top w:val="nil"/>
              <w:left w:val="single" w:sz="8" w:space="0" w:color="auto"/>
              <w:bottom w:val="single" w:sz="4" w:space="0" w:color="auto"/>
              <w:right w:val="single" w:sz="4" w:space="0" w:color="auto"/>
            </w:tcBorders>
            <w:shd w:val="clear" w:color="auto" w:fill="auto"/>
            <w:noWrap/>
            <w:vAlign w:val="bottom"/>
            <w:hideMark/>
          </w:tcPr>
          <w:p w14:paraId="7EEFC8D1" w14:textId="77777777" w:rsidR="005A72C5" w:rsidRPr="005A72C5" w:rsidRDefault="005A72C5" w:rsidP="005A72C5">
            <w:pPr>
              <w:spacing w:after="0" w:line="240" w:lineRule="auto"/>
              <w:rPr>
                <w:rFonts w:ascii="Times New Roman" w:eastAsia="Times New Roman" w:hAnsi="Times New Roman" w:cs="Times New Roman"/>
                <w:color w:val="000000"/>
                <w:sz w:val="24"/>
                <w:szCs w:val="24"/>
                <w:lang w:val="sq-AL" w:eastAsia="sq-AL"/>
              </w:rPr>
            </w:pPr>
            <w:r w:rsidRPr="005A72C5">
              <w:rPr>
                <w:rFonts w:ascii="Times New Roman" w:eastAsia="Times New Roman" w:hAnsi="Times New Roman" w:cs="Times New Roman"/>
                <w:color w:val="000000"/>
                <w:sz w:val="24"/>
                <w:szCs w:val="24"/>
                <w:lang w:val="sq-AL" w:eastAsia="sq-AL"/>
              </w:rPr>
              <w:t>Investimet Kapitale</w:t>
            </w:r>
          </w:p>
        </w:tc>
        <w:tc>
          <w:tcPr>
            <w:tcW w:w="2780" w:type="dxa"/>
            <w:tcBorders>
              <w:top w:val="nil"/>
              <w:left w:val="nil"/>
              <w:bottom w:val="single" w:sz="4" w:space="0" w:color="auto"/>
              <w:right w:val="single" w:sz="4" w:space="0" w:color="auto"/>
            </w:tcBorders>
            <w:shd w:val="clear" w:color="auto" w:fill="auto"/>
            <w:noWrap/>
            <w:hideMark/>
          </w:tcPr>
          <w:p w14:paraId="4FF7FA0D" w14:textId="01D44055"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4,579,590.00 </w:t>
            </w:r>
          </w:p>
        </w:tc>
        <w:tc>
          <w:tcPr>
            <w:tcW w:w="2660" w:type="dxa"/>
            <w:tcBorders>
              <w:top w:val="nil"/>
              <w:left w:val="nil"/>
              <w:bottom w:val="single" w:sz="4" w:space="0" w:color="auto"/>
              <w:right w:val="single" w:sz="4" w:space="0" w:color="auto"/>
            </w:tcBorders>
            <w:shd w:val="clear" w:color="auto" w:fill="auto"/>
            <w:noWrap/>
            <w:hideMark/>
          </w:tcPr>
          <w:p w14:paraId="7740B5F0" w14:textId="19D367C8" w:rsidR="005A72C5" w:rsidRPr="005A72C5" w:rsidRDefault="005A72C5" w:rsidP="005A72C5">
            <w:pPr>
              <w:spacing w:after="0" w:line="240" w:lineRule="auto"/>
              <w:jc w:val="right"/>
              <w:rPr>
                <w:rFonts w:ascii="Times New Roman" w:eastAsia="Times New Roman" w:hAnsi="Times New Roman" w:cs="Times New Roman"/>
                <w:color w:val="000000"/>
                <w:sz w:val="24"/>
                <w:szCs w:val="24"/>
                <w:lang w:val="sq-AL" w:eastAsia="sq-AL"/>
              </w:rPr>
            </w:pPr>
            <w:r w:rsidRPr="005A72C5">
              <w:rPr>
                <w:rFonts w:ascii="Times New Roman" w:hAnsi="Times New Roman" w:cs="Times New Roman"/>
                <w:sz w:val="24"/>
                <w:szCs w:val="24"/>
              </w:rPr>
              <w:t xml:space="preserve"> 4,652,517.64 </w:t>
            </w:r>
          </w:p>
        </w:tc>
      </w:tr>
      <w:tr w:rsidR="005A72C5" w:rsidRPr="0020339C" w14:paraId="51BAAB88" w14:textId="77777777" w:rsidTr="006C75C0">
        <w:trPr>
          <w:trHeight w:val="330"/>
        </w:trPr>
        <w:tc>
          <w:tcPr>
            <w:tcW w:w="46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E269F9" w14:textId="77777777" w:rsidR="005A72C5" w:rsidRPr="005A72C5" w:rsidRDefault="005A72C5" w:rsidP="005A72C5">
            <w:pPr>
              <w:spacing w:after="0" w:line="240" w:lineRule="auto"/>
              <w:jc w:val="center"/>
              <w:rPr>
                <w:rFonts w:ascii="Times New Roman" w:eastAsia="Times New Roman" w:hAnsi="Times New Roman" w:cs="Times New Roman"/>
                <w:b/>
                <w:bCs/>
                <w:color w:val="000000"/>
                <w:sz w:val="24"/>
                <w:szCs w:val="24"/>
                <w:lang w:val="sq-AL" w:eastAsia="sq-AL"/>
              </w:rPr>
            </w:pPr>
            <w:r w:rsidRPr="005A72C5">
              <w:rPr>
                <w:rFonts w:ascii="Times New Roman" w:eastAsia="Times New Roman" w:hAnsi="Times New Roman" w:cs="Times New Roman"/>
                <w:b/>
                <w:bCs/>
                <w:color w:val="000000"/>
                <w:sz w:val="24"/>
                <w:szCs w:val="24"/>
                <w:lang w:val="sq-AL" w:eastAsia="sq-AL"/>
              </w:rPr>
              <w:t>Gjithsej</w:t>
            </w:r>
          </w:p>
        </w:tc>
        <w:tc>
          <w:tcPr>
            <w:tcW w:w="27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C08536B" w14:textId="4FBEC65A" w:rsidR="005A72C5" w:rsidRPr="005A72C5" w:rsidRDefault="005A72C5" w:rsidP="005A72C5">
            <w:pPr>
              <w:spacing w:after="0" w:line="240" w:lineRule="auto"/>
              <w:jc w:val="right"/>
              <w:rPr>
                <w:rFonts w:ascii="Times New Roman" w:eastAsia="Times New Roman" w:hAnsi="Times New Roman" w:cs="Times New Roman"/>
                <w:b/>
                <w:bCs/>
                <w:color w:val="000000"/>
                <w:sz w:val="24"/>
                <w:szCs w:val="24"/>
                <w:lang w:val="sq-AL" w:eastAsia="sq-AL"/>
              </w:rPr>
            </w:pPr>
            <w:r w:rsidRPr="005A72C5">
              <w:rPr>
                <w:rFonts w:ascii="Times New Roman" w:hAnsi="Times New Roman" w:cs="Times New Roman"/>
                <w:b/>
                <w:bCs/>
                <w:color w:val="000000"/>
                <w:sz w:val="24"/>
                <w:szCs w:val="24"/>
              </w:rPr>
              <w:t xml:space="preserve">  19,881,471.00 </w:t>
            </w:r>
          </w:p>
        </w:tc>
        <w:tc>
          <w:tcPr>
            <w:tcW w:w="2660" w:type="dxa"/>
            <w:tcBorders>
              <w:top w:val="single" w:sz="8" w:space="0" w:color="auto"/>
              <w:left w:val="nil"/>
              <w:bottom w:val="single" w:sz="8" w:space="0" w:color="auto"/>
              <w:right w:val="single" w:sz="4" w:space="0" w:color="auto"/>
            </w:tcBorders>
            <w:shd w:val="clear" w:color="auto" w:fill="auto"/>
            <w:noWrap/>
            <w:vAlign w:val="bottom"/>
            <w:hideMark/>
          </w:tcPr>
          <w:p w14:paraId="0675012C" w14:textId="0B4B8EFF" w:rsidR="005A72C5" w:rsidRPr="005A72C5" w:rsidRDefault="005A72C5" w:rsidP="005A72C5">
            <w:pPr>
              <w:spacing w:after="0" w:line="240" w:lineRule="auto"/>
              <w:jc w:val="right"/>
              <w:rPr>
                <w:rFonts w:ascii="Times New Roman" w:eastAsia="Times New Roman" w:hAnsi="Times New Roman" w:cs="Times New Roman"/>
                <w:b/>
                <w:bCs/>
                <w:color w:val="000000"/>
                <w:sz w:val="24"/>
                <w:szCs w:val="24"/>
                <w:lang w:val="sq-AL" w:eastAsia="sq-AL"/>
              </w:rPr>
            </w:pPr>
            <w:r w:rsidRPr="005A72C5">
              <w:rPr>
                <w:rFonts w:ascii="Times New Roman" w:hAnsi="Times New Roman" w:cs="Times New Roman"/>
                <w:b/>
                <w:bCs/>
                <w:color w:val="000000"/>
                <w:sz w:val="24"/>
                <w:szCs w:val="24"/>
              </w:rPr>
              <w:t xml:space="preserve">          </w:t>
            </w:r>
            <w:bookmarkStart w:id="8" w:name="_Hlk210288520"/>
            <w:r w:rsidRPr="005A72C5">
              <w:rPr>
                <w:rFonts w:ascii="Times New Roman" w:hAnsi="Times New Roman" w:cs="Times New Roman"/>
                <w:b/>
                <w:bCs/>
                <w:color w:val="000000"/>
                <w:sz w:val="24"/>
                <w:szCs w:val="24"/>
              </w:rPr>
              <w:t xml:space="preserve">20,076,401.63 </w:t>
            </w:r>
            <w:bookmarkEnd w:id="8"/>
          </w:p>
        </w:tc>
      </w:tr>
    </w:tbl>
    <w:p w14:paraId="0153633E" w14:textId="77777777" w:rsidR="00FB03F4" w:rsidRDefault="00FB03F4" w:rsidP="00920432">
      <w:pPr>
        <w:spacing w:after="0"/>
        <w:jc w:val="both"/>
        <w:rPr>
          <w:rFonts w:ascii="Times New Roman" w:hAnsi="Times New Roman" w:cs="Times New Roman"/>
          <w:b/>
          <w:sz w:val="24"/>
          <w:lang w:val="sq-AL"/>
        </w:rPr>
      </w:pPr>
      <w:r>
        <w:rPr>
          <w:rFonts w:ascii="Times New Roman" w:hAnsi="Times New Roman" w:cs="Times New Roman"/>
          <w:b/>
          <w:sz w:val="24"/>
          <w:lang w:val="sq-AL"/>
        </w:rPr>
        <w:tab/>
      </w:r>
    </w:p>
    <w:p w14:paraId="7712E509" w14:textId="77777777" w:rsidR="00870DC6" w:rsidRDefault="00870DC6" w:rsidP="00FB03F4">
      <w:pPr>
        <w:spacing w:after="0"/>
        <w:ind w:left="432" w:firstLine="432"/>
        <w:jc w:val="both"/>
        <w:rPr>
          <w:rFonts w:ascii="Times New Roman" w:hAnsi="Times New Roman" w:cs="Times New Roman"/>
          <w:b/>
          <w:sz w:val="24"/>
          <w:lang w:val="sq-AL"/>
        </w:rPr>
      </w:pPr>
    </w:p>
    <w:p w14:paraId="2AE98E39" w14:textId="2E7D31CF" w:rsidR="0024146E" w:rsidRPr="0024146E" w:rsidRDefault="00AD009A" w:rsidP="0024146E">
      <w:pPr>
        <w:rPr>
          <w:lang w:val="sq-AL"/>
        </w:rPr>
      </w:pPr>
      <w:r w:rsidRPr="00AD009A">
        <w:rPr>
          <w:noProof/>
        </w:rPr>
        <w:drawing>
          <wp:inline distT="0" distB="0" distL="0" distR="0" wp14:anchorId="531041EF" wp14:editId="7BD3AB5C">
            <wp:extent cx="6572250" cy="862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8620125"/>
                    </a:xfrm>
                    <a:prstGeom prst="rect">
                      <a:avLst/>
                    </a:prstGeom>
                    <a:noFill/>
                    <a:ln>
                      <a:noFill/>
                    </a:ln>
                  </pic:spPr>
                </pic:pic>
              </a:graphicData>
            </a:graphic>
          </wp:inline>
        </w:drawing>
      </w:r>
    </w:p>
    <w:p w14:paraId="5D01DAC6" w14:textId="77777777" w:rsidR="0024146E" w:rsidRPr="003D16D1" w:rsidRDefault="0024146E" w:rsidP="003D16D1">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2B32D55E" w14:textId="77777777" w:rsidR="007D78EB" w:rsidRPr="007D78EB" w:rsidRDefault="007D78EB" w:rsidP="007D78EB">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cs="Times New Roman"/>
          <w:b/>
          <w:sz w:val="24"/>
          <w:szCs w:val="24"/>
          <w:lang w:val="sq-AL"/>
        </w:rPr>
      </w:pPr>
      <w:r w:rsidRPr="007D78EB">
        <w:rPr>
          <w:rFonts w:ascii="Times New Roman" w:eastAsia="Times New Roman" w:hAnsi="Times New Roman" w:cs="Times New Roman"/>
          <w:b/>
          <w:sz w:val="24"/>
          <w:szCs w:val="24"/>
          <w:lang w:val="sq-AL"/>
        </w:rPr>
        <w:lastRenderedPageBreak/>
        <w:t>Përqindja e kategorive ekonomike në pjesëmarrjen e buxhetit aktual Komunal :</w:t>
      </w:r>
    </w:p>
    <w:p w14:paraId="4AA103E6" w14:textId="77777777" w:rsidR="001F57ED" w:rsidRPr="001F57ED" w:rsidRDefault="003C0EA0" w:rsidP="001F57ED">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1F57ED" w:rsidRPr="001F57ED">
        <w:rPr>
          <w:rFonts w:ascii="Times New Roman" w:hAnsi="Times New Roman" w:cs="Times New Roman"/>
          <w:sz w:val="24"/>
          <w:szCs w:val="24"/>
          <w:lang w:val="sq-AL"/>
        </w:rPr>
        <w:t xml:space="preserve">Nga të dhënat e buxhetit aktual të planifikuar del se kategoria Paga dhe Shtesa merr pjesë me </w:t>
      </w:r>
    </w:p>
    <w:p w14:paraId="58303F27" w14:textId="1E1F6FD0" w:rsidR="007D78EB" w:rsidRPr="007B24C8" w:rsidRDefault="001F57ED" w:rsidP="001F57ED">
      <w:pPr>
        <w:spacing w:after="0" w:line="240" w:lineRule="auto"/>
        <w:jc w:val="both"/>
        <w:rPr>
          <w:rFonts w:ascii="Book Antiqua" w:hAnsi="Book Antiqua"/>
          <w:lang w:val="sq-AL"/>
        </w:rPr>
      </w:pPr>
      <w:r w:rsidRPr="001F57ED">
        <w:rPr>
          <w:rFonts w:ascii="Times New Roman" w:hAnsi="Times New Roman" w:cs="Times New Roman"/>
          <w:sz w:val="24"/>
          <w:szCs w:val="24"/>
          <w:lang w:val="sq-AL"/>
        </w:rPr>
        <w:t>54.89 % të buxhetit te përgjithshëm , mallrat dhe shërbimet    14.64 %, komunalit    1.43 %, subvencionet    5.86 % dhe kategoria e projekteve kapitale merr pjesë me    23.17 % .</w:t>
      </w:r>
    </w:p>
    <w:p w14:paraId="4DF3AA5C" w14:textId="3F2AE0CC" w:rsidR="00297587" w:rsidRDefault="003F42EC" w:rsidP="003F42EC">
      <w:pPr>
        <w:widowControl w:val="0"/>
        <w:autoSpaceDE w:val="0"/>
        <w:autoSpaceDN w:val="0"/>
        <w:adjustRightInd w:val="0"/>
        <w:spacing w:after="0" w:line="240" w:lineRule="auto"/>
        <w:ind w:left="90" w:firstLine="63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Sipas tabelës mund te shihet se shpenzimet e </w:t>
      </w:r>
      <w:r w:rsidR="00241DD7">
        <w:rPr>
          <w:rFonts w:ascii="Times New Roman" w:eastAsia="Times New Roman" w:hAnsi="Times New Roman" w:cs="Times New Roman"/>
          <w:sz w:val="24"/>
          <w:szCs w:val="24"/>
          <w:lang w:val="sq-AL"/>
        </w:rPr>
        <w:t>përgjithshme</w:t>
      </w:r>
      <w:r w:rsidR="00170177">
        <w:rPr>
          <w:rFonts w:ascii="Times New Roman" w:eastAsia="Times New Roman" w:hAnsi="Times New Roman" w:cs="Times New Roman"/>
          <w:sz w:val="24"/>
          <w:szCs w:val="24"/>
          <w:lang w:val="sq-AL"/>
        </w:rPr>
        <w:t xml:space="preserve"> </w:t>
      </w:r>
      <w:r w:rsidR="00EF752F">
        <w:rPr>
          <w:rFonts w:ascii="Times New Roman" w:eastAsia="Times New Roman" w:hAnsi="Times New Roman" w:cs="Times New Roman"/>
          <w:sz w:val="24"/>
          <w:szCs w:val="24"/>
          <w:lang w:val="sq-AL"/>
        </w:rPr>
        <w:t>për</w:t>
      </w:r>
      <w:r w:rsidR="00170177">
        <w:rPr>
          <w:rFonts w:ascii="Times New Roman" w:eastAsia="Times New Roman" w:hAnsi="Times New Roman" w:cs="Times New Roman"/>
          <w:sz w:val="24"/>
          <w:szCs w:val="24"/>
          <w:lang w:val="sq-AL"/>
        </w:rPr>
        <w:t xml:space="preserve"> periudhën </w:t>
      </w:r>
      <w:r w:rsidR="00A24386">
        <w:rPr>
          <w:rFonts w:ascii="Times New Roman" w:eastAsia="Times New Roman" w:hAnsi="Times New Roman" w:cs="Times New Roman"/>
          <w:sz w:val="24"/>
          <w:szCs w:val="24"/>
          <w:lang w:val="sq-AL"/>
        </w:rPr>
        <w:t>J</w:t>
      </w:r>
      <w:r w:rsidR="00DA0644">
        <w:rPr>
          <w:rFonts w:ascii="Times New Roman" w:eastAsia="Times New Roman" w:hAnsi="Times New Roman" w:cs="Times New Roman"/>
          <w:sz w:val="24"/>
          <w:szCs w:val="24"/>
          <w:lang w:val="sq-AL"/>
        </w:rPr>
        <w:t>anar-</w:t>
      </w:r>
      <w:r w:rsidR="00A24386">
        <w:rPr>
          <w:rFonts w:ascii="Times New Roman" w:eastAsia="Times New Roman" w:hAnsi="Times New Roman" w:cs="Times New Roman"/>
          <w:sz w:val="24"/>
          <w:szCs w:val="24"/>
          <w:lang w:val="sq-AL"/>
        </w:rPr>
        <w:t>S</w:t>
      </w:r>
      <w:r w:rsidR="00542E84">
        <w:rPr>
          <w:rFonts w:ascii="Times New Roman" w:eastAsia="Times New Roman" w:hAnsi="Times New Roman" w:cs="Times New Roman"/>
          <w:sz w:val="24"/>
          <w:szCs w:val="24"/>
          <w:lang w:val="sq-AL"/>
        </w:rPr>
        <w:t xml:space="preserve">htator </w:t>
      </w:r>
      <w:r w:rsidR="00170177">
        <w:rPr>
          <w:rFonts w:ascii="Times New Roman" w:eastAsia="Times New Roman" w:hAnsi="Times New Roman" w:cs="Times New Roman"/>
          <w:sz w:val="24"/>
          <w:szCs w:val="24"/>
          <w:lang w:val="sq-AL"/>
        </w:rPr>
        <w:t>202</w:t>
      </w:r>
      <w:r w:rsidR="00A24386">
        <w:rPr>
          <w:rFonts w:ascii="Times New Roman" w:eastAsia="Times New Roman" w:hAnsi="Times New Roman" w:cs="Times New Roman"/>
          <w:sz w:val="24"/>
          <w:szCs w:val="24"/>
          <w:lang w:val="sq-AL"/>
        </w:rPr>
        <w:t>5</w:t>
      </w:r>
      <w:r>
        <w:rPr>
          <w:rFonts w:ascii="Times New Roman" w:eastAsia="Times New Roman" w:hAnsi="Times New Roman" w:cs="Times New Roman"/>
          <w:sz w:val="24"/>
          <w:szCs w:val="24"/>
          <w:lang w:val="sq-AL"/>
        </w:rPr>
        <w:t xml:space="preserve"> janë </w:t>
      </w:r>
      <w:r w:rsidR="00800A2D" w:rsidRPr="00800A2D">
        <w:rPr>
          <w:rFonts w:ascii="Times New Roman" w:eastAsia="Times New Roman" w:hAnsi="Times New Roman" w:cs="Times New Roman"/>
          <w:sz w:val="24"/>
          <w:szCs w:val="24"/>
          <w:lang w:val="sq-AL"/>
        </w:rPr>
        <w:t xml:space="preserve"> </w:t>
      </w:r>
      <w:r w:rsidR="00F37CAE" w:rsidRPr="00F37CAE">
        <w:rPr>
          <w:rFonts w:ascii="Times New Roman" w:eastAsia="Times New Roman" w:hAnsi="Times New Roman" w:cs="Times New Roman"/>
          <w:color w:val="FF0000"/>
          <w:sz w:val="24"/>
          <w:szCs w:val="24"/>
          <w:lang w:val="sq-AL"/>
        </w:rPr>
        <w:t xml:space="preserve"> </w:t>
      </w:r>
      <w:r w:rsidR="00140FAA" w:rsidRPr="00140FAA">
        <w:rPr>
          <w:rFonts w:ascii="Times New Roman" w:eastAsia="Times New Roman" w:hAnsi="Times New Roman" w:cs="Times New Roman"/>
          <w:sz w:val="24"/>
          <w:szCs w:val="24"/>
          <w:lang w:val="sq-AL"/>
        </w:rPr>
        <w:t xml:space="preserve"> 16,277,237.96 </w:t>
      </w:r>
      <w:r w:rsidR="00297587">
        <w:rPr>
          <w:rFonts w:ascii="Times New Roman" w:eastAsia="Times New Roman" w:hAnsi="Times New Roman" w:cs="Times New Roman"/>
          <w:sz w:val="24"/>
          <w:szCs w:val="24"/>
          <w:lang w:val="sq-AL"/>
        </w:rPr>
        <w:t xml:space="preserve">ose  </w:t>
      </w:r>
      <w:r w:rsidR="00800A2D" w:rsidRPr="00800A2D">
        <w:rPr>
          <w:rFonts w:ascii="Times New Roman" w:eastAsia="Times New Roman" w:hAnsi="Times New Roman" w:cs="Times New Roman"/>
          <w:sz w:val="24"/>
          <w:szCs w:val="24"/>
          <w:lang w:val="sq-AL"/>
        </w:rPr>
        <w:t xml:space="preserve"> </w:t>
      </w:r>
      <w:r w:rsidR="00F37CAE" w:rsidRPr="00F37CAE">
        <w:rPr>
          <w:rFonts w:ascii="Times New Roman" w:eastAsia="Times New Roman" w:hAnsi="Times New Roman" w:cs="Times New Roman"/>
          <w:sz w:val="24"/>
          <w:szCs w:val="24"/>
          <w:lang w:val="sq-AL"/>
        </w:rPr>
        <w:t>8</w:t>
      </w:r>
      <w:r w:rsidR="00140FAA">
        <w:rPr>
          <w:rFonts w:ascii="Times New Roman" w:eastAsia="Times New Roman" w:hAnsi="Times New Roman" w:cs="Times New Roman"/>
          <w:sz w:val="24"/>
          <w:szCs w:val="24"/>
          <w:lang w:val="sq-AL"/>
        </w:rPr>
        <w:t>1</w:t>
      </w:r>
      <w:r w:rsidR="00F37CAE" w:rsidRPr="00F37CAE">
        <w:rPr>
          <w:rFonts w:ascii="Times New Roman" w:eastAsia="Times New Roman" w:hAnsi="Times New Roman" w:cs="Times New Roman"/>
          <w:sz w:val="24"/>
          <w:szCs w:val="24"/>
          <w:lang w:val="sq-AL"/>
        </w:rPr>
        <w:t>.</w:t>
      </w:r>
      <w:r w:rsidR="00140FAA">
        <w:rPr>
          <w:rFonts w:ascii="Times New Roman" w:eastAsia="Times New Roman" w:hAnsi="Times New Roman" w:cs="Times New Roman"/>
          <w:sz w:val="24"/>
          <w:szCs w:val="24"/>
          <w:lang w:val="sq-AL"/>
        </w:rPr>
        <w:t>08</w:t>
      </w:r>
      <w:r w:rsidR="00800A2D" w:rsidRPr="00F37CAE">
        <w:rPr>
          <w:rFonts w:ascii="Times New Roman" w:eastAsia="Times New Roman" w:hAnsi="Times New Roman" w:cs="Times New Roman"/>
          <w:sz w:val="24"/>
          <w:szCs w:val="24"/>
          <w:lang w:val="sq-AL"/>
        </w:rPr>
        <w:t xml:space="preserve"> </w:t>
      </w:r>
      <w:r w:rsidR="00542E84" w:rsidRPr="00F37CAE">
        <w:rPr>
          <w:rFonts w:ascii="Times New Roman" w:eastAsia="Times New Roman" w:hAnsi="Times New Roman" w:cs="Times New Roman"/>
          <w:sz w:val="24"/>
          <w:szCs w:val="24"/>
          <w:lang w:val="sq-AL"/>
        </w:rPr>
        <w:t xml:space="preserve"> </w:t>
      </w:r>
      <w:r w:rsidR="00297587" w:rsidRPr="00297587">
        <w:rPr>
          <w:rFonts w:ascii="Times New Roman" w:eastAsia="Times New Roman" w:hAnsi="Times New Roman" w:cs="Times New Roman"/>
          <w:sz w:val="24"/>
          <w:szCs w:val="24"/>
          <w:lang w:val="sq-AL"/>
        </w:rPr>
        <w:t xml:space="preserve">% </w:t>
      </w:r>
      <w:r w:rsidR="00170177">
        <w:rPr>
          <w:rFonts w:ascii="Times New Roman" w:eastAsia="Times New Roman" w:hAnsi="Times New Roman" w:cs="Times New Roman"/>
          <w:sz w:val="24"/>
          <w:szCs w:val="24"/>
          <w:lang w:val="sq-AL"/>
        </w:rPr>
        <w:t xml:space="preserve"> të buxhetit aktual</w:t>
      </w:r>
      <w:r w:rsidR="00297587">
        <w:rPr>
          <w:rFonts w:ascii="Times New Roman" w:eastAsia="Times New Roman" w:hAnsi="Times New Roman" w:cs="Times New Roman"/>
          <w:sz w:val="24"/>
          <w:szCs w:val="24"/>
          <w:lang w:val="sq-AL"/>
        </w:rPr>
        <w:t>.</w:t>
      </w:r>
    </w:p>
    <w:p w14:paraId="17DB7A8B" w14:textId="77777777" w:rsidR="00A9027B" w:rsidRPr="003F42EC" w:rsidRDefault="00297587" w:rsidP="003F42EC">
      <w:pPr>
        <w:widowControl w:val="0"/>
        <w:autoSpaceDE w:val="0"/>
        <w:autoSpaceDN w:val="0"/>
        <w:adjustRightInd w:val="0"/>
        <w:spacing w:after="0" w:line="240" w:lineRule="auto"/>
        <w:ind w:left="90" w:firstLine="630"/>
        <w:rPr>
          <w:rFonts w:ascii="Times New Roman" w:eastAsia="Times New Roman" w:hAnsi="Times New Roman" w:cs="Times New Roman"/>
          <w:sz w:val="24"/>
          <w:szCs w:val="24"/>
          <w:lang w:val="sq-AL"/>
        </w:rPr>
      </w:pPr>
      <w:r w:rsidRPr="003F42EC">
        <w:rPr>
          <w:rFonts w:ascii="Times New Roman" w:eastAsia="Times New Roman" w:hAnsi="Times New Roman" w:cs="Times New Roman"/>
          <w:sz w:val="24"/>
          <w:szCs w:val="24"/>
          <w:lang w:val="sq-AL"/>
        </w:rPr>
        <w:t xml:space="preserve"> </w:t>
      </w:r>
    </w:p>
    <w:p w14:paraId="59F8E848" w14:textId="77777777" w:rsidR="00545534" w:rsidRDefault="00632CCA"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Grafikisht:</w:t>
      </w:r>
    </w:p>
    <w:p w14:paraId="3CF3FE6E" w14:textId="4C5DD0DC" w:rsidR="0024146E" w:rsidRDefault="003F20EE"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noProof/>
          <w:sz w:val="24"/>
          <w:szCs w:val="24"/>
          <w:lang w:val="sq-AL"/>
        </w:rPr>
        <w:drawing>
          <wp:inline distT="0" distB="0" distL="0" distR="0" wp14:anchorId="187ED8C4" wp14:editId="75ACC564">
            <wp:extent cx="6696075" cy="2682240"/>
            <wp:effectExtent l="0" t="0" r="952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2682240"/>
                    </a:xfrm>
                    <a:prstGeom prst="rect">
                      <a:avLst/>
                    </a:prstGeom>
                    <a:noFill/>
                  </pic:spPr>
                </pic:pic>
              </a:graphicData>
            </a:graphic>
          </wp:inline>
        </w:drawing>
      </w:r>
    </w:p>
    <w:p w14:paraId="7774877E" w14:textId="77777777" w:rsidR="00542E84" w:rsidRDefault="00542E84"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4C7EDC31" w14:textId="77777777" w:rsidR="008B581E" w:rsidRPr="00DD0602" w:rsidRDefault="008B581E"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39D22189" w14:textId="77777777" w:rsidR="00DF352E" w:rsidRPr="00DF352E" w:rsidRDefault="00AC7BCA" w:rsidP="00DF352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p>
    <w:p w14:paraId="4D5D6786" w14:textId="2D9F41FC" w:rsidR="00DD0602" w:rsidRDefault="00DD0602" w:rsidP="00DD0602">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r w:rsidRPr="00DD0602">
        <w:rPr>
          <w:rFonts w:ascii="Times New Roman" w:eastAsia="Times New Roman" w:hAnsi="Times New Roman" w:cs="Times New Roman"/>
          <w:b/>
          <w:sz w:val="24"/>
          <w:szCs w:val="24"/>
          <w:lang w:val="sq-AL"/>
        </w:rPr>
        <w:t xml:space="preserve">Përqindja e fondeve burimore në pjesëmarrjen e buxhetit Komunal </w:t>
      </w:r>
      <w:r w:rsidR="00C54D47">
        <w:rPr>
          <w:rFonts w:ascii="Times New Roman" w:eastAsia="Times New Roman" w:hAnsi="Times New Roman" w:cs="Times New Roman"/>
          <w:b/>
          <w:sz w:val="24"/>
          <w:szCs w:val="24"/>
          <w:lang w:val="sq-AL"/>
        </w:rPr>
        <w:t>t</w:t>
      </w:r>
      <w:r w:rsidR="00D93B2E">
        <w:rPr>
          <w:rFonts w:ascii="Times New Roman" w:eastAsia="Times New Roman" w:hAnsi="Times New Roman" w:cs="Times New Roman"/>
          <w:b/>
          <w:sz w:val="24"/>
          <w:szCs w:val="24"/>
          <w:lang w:val="sq-AL"/>
        </w:rPr>
        <w:t>ë</w:t>
      </w:r>
      <w:r w:rsidR="00C54D47">
        <w:rPr>
          <w:rFonts w:ascii="Times New Roman" w:eastAsia="Times New Roman" w:hAnsi="Times New Roman" w:cs="Times New Roman"/>
          <w:b/>
          <w:sz w:val="24"/>
          <w:szCs w:val="24"/>
          <w:lang w:val="sq-AL"/>
        </w:rPr>
        <w:t xml:space="preserve"> aprovuar</w:t>
      </w:r>
      <w:r w:rsidR="00025EC1">
        <w:rPr>
          <w:rFonts w:ascii="Times New Roman" w:eastAsia="Times New Roman" w:hAnsi="Times New Roman" w:cs="Times New Roman"/>
          <w:b/>
          <w:sz w:val="24"/>
          <w:szCs w:val="24"/>
          <w:lang w:val="sq-AL"/>
        </w:rPr>
        <w:t xml:space="preserve"> në fillim viti</w:t>
      </w:r>
      <w:r w:rsidR="00D93B2E">
        <w:rPr>
          <w:rFonts w:ascii="Times New Roman" w:eastAsia="Times New Roman" w:hAnsi="Times New Roman" w:cs="Times New Roman"/>
          <w:b/>
          <w:sz w:val="24"/>
          <w:szCs w:val="24"/>
          <w:lang w:val="sq-AL"/>
        </w:rPr>
        <w:t xml:space="preserve"> dhe te hyrat e bartura të pa shpenzuara nga viti 2024</w:t>
      </w:r>
      <w:r w:rsidR="00025EC1">
        <w:rPr>
          <w:rFonts w:ascii="Times New Roman" w:eastAsia="Times New Roman" w:hAnsi="Times New Roman" w:cs="Times New Roman"/>
          <w:b/>
          <w:sz w:val="24"/>
          <w:szCs w:val="24"/>
          <w:lang w:val="sq-AL"/>
        </w:rPr>
        <w:t xml:space="preserve"> </w:t>
      </w:r>
      <w:r w:rsidRPr="00DD0602">
        <w:rPr>
          <w:rFonts w:ascii="Times New Roman" w:eastAsia="Times New Roman" w:hAnsi="Times New Roman" w:cs="Times New Roman"/>
          <w:b/>
          <w:sz w:val="24"/>
          <w:szCs w:val="24"/>
          <w:lang w:val="sq-AL"/>
        </w:rPr>
        <w:t>:</w:t>
      </w:r>
    </w:p>
    <w:p w14:paraId="135968F5" w14:textId="77777777" w:rsidR="00AC7BCA" w:rsidRPr="00DD0602" w:rsidRDefault="00AC7BCA" w:rsidP="00DD0602">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681C3A58" w14:textId="7F1E0441" w:rsidR="00DD0602" w:rsidRPr="00DD3F27" w:rsidRDefault="00344B44" w:rsidP="00656EAD">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DD3F27">
        <w:rPr>
          <w:rFonts w:ascii="Times New Roman" w:eastAsia="Times New Roman" w:hAnsi="Times New Roman" w:cs="Times New Roman"/>
          <w:sz w:val="24"/>
          <w:szCs w:val="24"/>
          <w:lang w:val="sq-AL"/>
        </w:rPr>
        <w:t xml:space="preserve">Grandi qeveritarë në </w:t>
      </w:r>
      <w:r w:rsidR="00656EAD">
        <w:rPr>
          <w:rFonts w:ascii="Times New Roman" w:eastAsia="Times New Roman" w:hAnsi="Times New Roman" w:cs="Times New Roman"/>
          <w:sz w:val="24"/>
          <w:szCs w:val="24"/>
          <w:lang w:val="sq-AL"/>
        </w:rPr>
        <w:t>shumë</w:t>
      </w:r>
      <w:r w:rsidR="00AC7BCA">
        <w:rPr>
          <w:rFonts w:ascii="Times New Roman" w:eastAsia="Times New Roman" w:hAnsi="Times New Roman" w:cs="Times New Roman"/>
          <w:sz w:val="24"/>
          <w:szCs w:val="24"/>
          <w:lang w:val="sq-AL"/>
        </w:rPr>
        <w:t xml:space="preserve"> </w:t>
      </w:r>
      <w:r w:rsidR="006E7668" w:rsidRPr="006E7668">
        <w:rPr>
          <w:rFonts w:ascii="Times New Roman" w:eastAsia="Times New Roman" w:hAnsi="Times New Roman" w:cs="Times New Roman"/>
          <w:sz w:val="24"/>
          <w:szCs w:val="24"/>
          <w:lang w:val="sq-AL"/>
        </w:rPr>
        <w:t xml:space="preserve"> </w:t>
      </w:r>
      <w:r w:rsidR="003E56C5" w:rsidRPr="003E56C5">
        <w:rPr>
          <w:rFonts w:ascii="Times New Roman" w:eastAsia="Times New Roman" w:hAnsi="Times New Roman" w:cs="Times New Roman"/>
          <w:sz w:val="24"/>
          <w:szCs w:val="24"/>
          <w:lang w:val="sq-AL"/>
        </w:rPr>
        <w:t xml:space="preserve"> </w:t>
      </w:r>
      <w:r w:rsidR="00656EAD" w:rsidRPr="00656EAD">
        <w:rPr>
          <w:rFonts w:ascii="Times New Roman" w:eastAsia="Times New Roman" w:hAnsi="Times New Roman" w:cs="Times New Roman"/>
          <w:sz w:val="24"/>
          <w:szCs w:val="24"/>
          <w:lang w:val="sq-AL"/>
        </w:rPr>
        <w:t xml:space="preserve"> </w:t>
      </w:r>
      <w:r w:rsidR="00D93B2E" w:rsidRPr="00D93B2E">
        <w:rPr>
          <w:rFonts w:ascii="Times New Roman" w:eastAsia="Times New Roman" w:hAnsi="Times New Roman" w:cs="Times New Roman"/>
          <w:sz w:val="24"/>
          <w:szCs w:val="24"/>
          <w:lang w:val="sq-AL"/>
        </w:rPr>
        <w:t xml:space="preserve"> 18,172,005.00 </w:t>
      </w:r>
      <w:r w:rsidRPr="00DD3F27">
        <w:rPr>
          <w:rFonts w:ascii="Times New Roman" w:eastAsia="Times New Roman" w:hAnsi="Times New Roman" w:cs="Times New Roman"/>
          <w:sz w:val="24"/>
          <w:szCs w:val="24"/>
          <w:lang w:val="sq-AL"/>
        </w:rPr>
        <w:t xml:space="preserve">€ merr pjesë me </w:t>
      </w:r>
      <w:r w:rsidR="00D85EB7" w:rsidRPr="00D85EB7">
        <w:rPr>
          <w:rFonts w:ascii="Times New Roman" w:eastAsia="Times New Roman" w:hAnsi="Times New Roman" w:cs="Times New Roman"/>
          <w:sz w:val="24"/>
          <w:szCs w:val="24"/>
          <w:lang w:val="sq-AL"/>
        </w:rPr>
        <w:t xml:space="preserve"> </w:t>
      </w:r>
      <w:r w:rsidR="00656EAD" w:rsidRPr="00656EAD">
        <w:rPr>
          <w:rFonts w:ascii="Times New Roman" w:eastAsia="Times New Roman" w:hAnsi="Times New Roman" w:cs="Times New Roman"/>
          <w:sz w:val="24"/>
          <w:szCs w:val="24"/>
          <w:lang w:val="sq-AL"/>
        </w:rPr>
        <w:t xml:space="preserve"> </w:t>
      </w:r>
      <w:r w:rsidR="00383B1D">
        <w:rPr>
          <w:rFonts w:ascii="Times New Roman" w:eastAsia="Times New Roman" w:hAnsi="Times New Roman" w:cs="Times New Roman"/>
          <w:sz w:val="24"/>
          <w:szCs w:val="24"/>
          <w:lang w:val="sq-AL"/>
        </w:rPr>
        <w:t>90.51</w:t>
      </w:r>
      <w:r w:rsidR="00656EAD" w:rsidRPr="00656EAD">
        <w:rPr>
          <w:rFonts w:ascii="Times New Roman" w:eastAsia="Times New Roman" w:hAnsi="Times New Roman" w:cs="Times New Roman"/>
          <w:sz w:val="24"/>
          <w:szCs w:val="24"/>
          <w:lang w:val="sq-AL"/>
        </w:rPr>
        <w:t xml:space="preserve"> </w:t>
      </w:r>
      <w:r w:rsidR="00DD0602" w:rsidRPr="00DD3F27">
        <w:rPr>
          <w:rFonts w:ascii="Times New Roman" w:eastAsia="Times New Roman" w:hAnsi="Times New Roman" w:cs="Times New Roman"/>
          <w:sz w:val="24"/>
          <w:szCs w:val="24"/>
          <w:lang w:val="sq-AL"/>
        </w:rPr>
        <w:t>% të Buxhetit Komunal,</w:t>
      </w:r>
    </w:p>
    <w:p w14:paraId="1DF73CC7" w14:textId="26A2CBAF" w:rsidR="00DD0602" w:rsidRDefault="00DD0602" w:rsidP="00656EAD">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DD3F27">
        <w:rPr>
          <w:rFonts w:ascii="Times New Roman" w:eastAsia="Times New Roman" w:hAnsi="Times New Roman" w:cs="Times New Roman"/>
          <w:sz w:val="24"/>
          <w:szCs w:val="24"/>
          <w:lang w:val="sq-AL"/>
        </w:rPr>
        <w:t xml:space="preserve">Të hyrat </w:t>
      </w:r>
      <w:r w:rsidR="00656EAD">
        <w:rPr>
          <w:rFonts w:ascii="Times New Roman" w:eastAsia="Times New Roman" w:hAnsi="Times New Roman" w:cs="Times New Roman"/>
          <w:sz w:val="24"/>
          <w:szCs w:val="24"/>
          <w:lang w:val="sq-AL"/>
        </w:rPr>
        <w:t>k</w:t>
      </w:r>
      <w:r w:rsidR="00344B44" w:rsidRPr="00DD3F27">
        <w:rPr>
          <w:rFonts w:ascii="Times New Roman" w:eastAsia="Times New Roman" w:hAnsi="Times New Roman" w:cs="Times New Roman"/>
          <w:sz w:val="24"/>
          <w:szCs w:val="24"/>
          <w:lang w:val="sq-AL"/>
        </w:rPr>
        <w:t xml:space="preserve">omunale në </w:t>
      </w:r>
      <w:r w:rsidR="00656EAD">
        <w:rPr>
          <w:rFonts w:ascii="Times New Roman" w:eastAsia="Times New Roman" w:hAnsi="Times New Roman" w:cs="Times New Roman"/>
          <w:sz w:val="24"/>
          <w:szCs w:val="24"/>
          <w:lang w:val="sq-AL"/>
        </w:rPr>
        <w:t>shumë</w:t>
      </w:r>
      <w:r w:rsidR="00344B44" w:rsidRPr="00DD3F27">
        <w:rPr>
          <w:rFonts w:ascii="Times New Roman" w:eastAsia="Times New Roman" w:hAnsi="Times New Roman" w:cs="Times New Roman"/>
          <w:sz w:val="24"/>
          <w:szCs w:val="24"/>
          <w:lang w:val="sq-AL"/>
        </w:rPr>
        <w:t xml:space="preserve">  </w:t>
      </w:r>
      <w:r w:rsidR="00656EAD" w:rsidRPr="00656EAD">
        <w:rPr>
          <w:rFonts w:ascii="Times New Roman" w:eastAsia="Times New Roman" w:hAnsi="Times New Roman" w:cs="Times New Roman"/>
          <w:sz w:val="24"/>
          <w:szCs w:val="24"/>
          <w:lang w:val="sq-AL"/>
        </w:rPr>
        <w:t xml:space="preserve"> </w:t>
      </w:r>
      <w:r w:rsidR="00D93B2E" w:rsidRPr="00D93B2E">
        <w:rPr>
          <w:rFonts w:ascii="Times New Roman" w:eastAsia="Times New Roman" w:hAnsi="Times New Roman" w:cs="Times New Roman"/>
          <w:sz w:val="24"/>
          <w:szCs w:val="24"/>
          <w:lang w:val="sq-AL"/>
        </w:rPr>
        <w:t xml:space="preserve"> </w:t>
      </w:r>
      <w:r w:rsidR="00D93B2E">
        <w:rPr>
          <w:rFonts w:ascii="Times New Roman" w:eastAsia="Times New Roman" w:hAnsi="Times New Roman" w:cs="Times New Roman"/>
          <w:sz w:val="24"/>
          <w:szCs w:val="24"/>
          <w:lang w:val="sq-AL"/>
        </w:rPr>
        <w:t xml:space="preserve"> </w:t>
      </w:r>
      <w:r w:rsidR="00D93B2E" w:rsidRPr="00D93B2E">
        <w:rPr>
          <w:rFonts w:ascii="Times New Roman" w:eastAsia="Times New Roman" w:hAnsi="Times New Roman" w:cs="Times New Roman"/>
          <w:sz w:val="24"/>
          <w:szCs w:val="24"/>
          <w:lang w:val="sq-AL"/>
        </w:rPr>
        <w:t xml:space="preserve">1,709,466.00 </w:t>
      </w:r>
      <w:r w:rsidR="00344B44" w:rsidRPr="00DD3F27">
        <w:rPr>
          <w:rFonts w:ascii="Times New Roman" w:eastAsia="Times New Roman" w:hAnsi="Times New Roman" w:cs="Times New Roman"/>
          <w:sz w:val="24"/>
          <w:szCs w:val="24"/>
          <w:lang w:val="sq-AL"/>
        </w:rPr>
        <w:t xml:space="preserve">€ marrin pjesë me </w:t>
      </w:r>
      <w:r w:rsidR="00D85EB7" w:rsidRPr="00D85EB7">
        <w:rPr>
          <w:rFonts w:ascii="Times New Roman" w:eastAsia="Times New Roman" w:hAnsi="Times New Roman" w:cs="Times New Roman"/>
          <w:sz w:val="24"/>
          <w:szCs w:val="24"/>
          <w:lang w:val="sq-AL"/>
        </w:rPr>
        <w:t xml:space="preserve"> </w:t>
      </w:r>
      <w:r w:rsidR="00383B1D" w:rsidRPr="00383B1D">
        <w:rPr>
          <w:rFonts w:ascii="Times New Roman" w:eastAsia="Times New Roman" w:hAnsi="Times New Roman" w:cs="Times New Roman"/>
          <w:sz w:val="24"/>
          <w:szCs w:val="24"/>
          <w:lang w:val="sq-AL"/>
        </w:rPr>
        <w:t>8.51</w:t>
      </w:r>
      <w:r w:rsidR="00383B1D">
        <w:rPr>
          <w:rFonts w:ascii="Times New Roman" w:eastAsia="Times New Roman" w:hAnsi="Times New Roman" w:cs="Times New Roman"/>
          <w:sz w:val="24"/>
          <w:szCs w:val="24"/>
          <w:lang w:val="sq-AL"/>
        </w:rPr>
        <w:t xml:space="preserve"> </w:t>
      </w:r>
      <w:r w:rsidR="00DC506F">
        <w:rPr>
          <w:rFonts w:ascii="Times New Roman" w:eastAsia="Times New Roman" w:hAnsi="Times New Roman" w:cs="Times New Roman"/>
          <w:sz w:val="24"/>
          <w:szCs w:val="24"/>
          <w:lang w:val="sq-AL"/>
        </w:rPr>
        <w:t xml:space="preserve">%, </w:t>
      </w:r>
      <w:r w:rsidR="00AC7BCA">
        <w:rPr>
          <w:rFonts w:ascii="Times New Roman" w:eastAsia="Times New Roman" w:hAnsi="Times New Roman" w:cs="Times New Roman"/>
          <w:sz w:val="24"/>
          <w:szCs w:val="24"/>
          <w:lang w:val="sq-AL"/>
        </w:rPr>
        <w:t xml:space="preserve"> </w:t>
      </w:r>
      <w:r w:rsidR="00656EAD">
        <w:rPr>
          <w:rFonts w:ascii="Times New Roman" w:eastAsia="Times New Roman" w:hAnsi="Times New Roman" w:cs="Times New Roman"/>
          <w:sz w:val="24"/>
          <w:szCs w:val="24"/>
          <w:lang w:val="sq-AL"/>
        </w:rPr>
        <w:t xml:space="preserve">dhe </w:t>
      </w:r>
    </w:p>
    <w:p w14:paraId="30E36CF8" w14:textId="178A28B2" w:rsidR="00656EAD" w:rsidRPr="00DD3F27" w:rsidRDefault="00D93B2E" w:rsidP="00656EAD">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D93B2E">
        <w:rPr>
          <w:rFonts w:ascii="Times New Roman" w:eastAsia="Times New Roman" w:hAnsi="Times New Roman" w:cs="Times New Roman"/>
          <w:sz w:val="24"/>
          <w:szCs w:val="24"/>
          <w:lang w:val="sq-AL"/>
        </w:rPr>
        <w:t>T</w:t>
      </w:r>
      <w:r>
        <w:rPr>
          <w:rFonts w:ascii="Times New Roman" w:eastAsia="Times New Roman" w:hAnsi="Times New Roman" w:cs="Times New Roman"/>
          <w:sz w:val="24"/>
          <w:szCs w:val="24"/>
          <w:lang w:val="sq-AL"/>
        </w:rPr>
        <w:t>ë</w:t>
      </w:r>
      <w:r w:rsidRPr="00D93B2E">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hyrat</w:t>
      </w:r>
      <w:r w:rsidRPr="00D93B2E">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e</w:t>
      </w:r>
      <w:r w:rsidRPr="00D93B2E">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bartura</w:t>
      </w:r>
      <w:r w:rsidRPr="00D93B2E">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                       </w:t>
      </w:r>
      <w:r w:rsidRPr="00D93B2E">
        <w:rPr>
          <w:rFonts w:ascii="Times New Roman" w:eastAsia="Times New Roman" w:hAnsi="Times New Roman" w:cs="Times New Roman"/>
          <w:sz w:val="24"/>
          <w:szCs w:val="24"/>
          <w:lang w:val="sq-AL"/>
        </w:rPr>
        <w:t xml:space="preserve"> </w:t>
      </w:r>
      <w:r w:rsidR="00383B1D">
        <w:rPr>
          <w:rFonts w:ascii="Times New Roman" w:eastAsia="Times New Roman" w:hAnsi="Times New Roman" w:cs="Times New Roman"/>
          <w:sz w:val="24"/>
          <w:szCs w:val="24"/>
          <w:lang w:val="sq-AL"/>
        </w:rPr>
        <w:t xml:space="preserve"> </w:t>
      </w:r>
      <w:r w:rsidRPr="00D93B2E">
        <w:rPr>
          <w:rFonts w:ascii="Times New Roman" w:eastAsia="Times New Roman" w:hAnsi="Times New Roman" w:cs="Times New Roman"/>
          <w:sz w:val="24"/>
          <w:szCs w:val="24"/>
          <w:lang w:val="sq-AL"/>
        </w:rPr>
        <w:t xml:space="preserve">194,930.63 </w:t>
      </w:r>
      <w:r w:rsidR="00B56166">
        <w:rPr>
          <w:rFonts w:ascii="Times New Roman" w:eastAsia="Times New Roman" w:hAnsi="Times New Roman" w:cs="Times New Roman"/>
          <w:sz w:val="24"/>
          <w:szCs w:val="24"/>
          <w:lang w:val="sq-AL"/>
        </w:rPr>
        <w:t>€</w:t>
      </w:r>
      <w:r w:rsidR="00656EAD" w:rsidRPr="00656EAD">
        <w:rPr>
          <w:rFonts w:ascii="Times New Roman" w:eastAsia="Times New Roman" w:hAnsi="Times New Roman" w:cs="Times New Roman"/>
          <w:sz w:val="24"/>
          <w:szCs w:val="24"/>
          <w:lang w:val="sq-AL"/>
        </w:rPr>
        <w:t xml:space="preserve"> </w:t>
      </w:r>
      <w:r w:rsidR="00113B73">
        <w:rPr>
          <w:rFonts w:ascii="Times New Roman" w:eastAsia="Times New Roman" w:hAnsi="Times New Roman" w:cs="Times New Roman"/>
          <w:sz w:val="24"/>
          <w:szCs w:val="24"/>
          <w:lang w:val="sq-AL"/>
        </w:rPr>
        <w:t xml:space="preserve">merr pjesë me </w:t>
      </w:r>
      <w:r w:rsidR="00383B1D">
        <w:rPr>
          <w:rFonts w:ascii="Times New Roman" w:eastAsia="Times New Roman" w:hAnsi="Times New Roman" w:cs="Times New Roman"/>
          <w:sz w:val="24"/>
          <w:szCs w:val="24"/>
          <w:lang w:val="sq-AL"/>
        </w:rPr>
        <w:t xml:space="preserve">     </w:t>
      </w:r>
      <w:r w:rsidR="00383B1D" w:rsidRPr="00383B1D">
        <w:rPr>
          <w:rFonts w:ascii="Times New Roman" w:eastAsia="Times New Roman" w:hAnsi="Times New Roman" w:cs="Times New Roman"/>
          <w:sz w:val="24"/>
          <w:szCs w:val="24"/>
          <w:lang w:val="sq-AL"/>
        </w:rPr>
        <w:t>0.98</w:t>
      </w:r>
      <w:r w:rsidR="00383B1D">
        <w:rPr>
          <w:rFonts w:ascii="Times New Roman" w:eastAsia="Times New Roman" w:hAnsi="Times New Roman" w:cs="Times New Roman"/>
          <w:sz w:val="24"/>
          <w:szCs w:val="24"/>
          <w:lang w:val="sq-AL"/>
        </w:rPr>
        <w:t xml:space="preserve"> </w:t>
      </w:r>
      <w:r w:rsidR="00656EAD">
        <w:rPr>
          <w:rFonts w:ascii="Times New Roman" w:eastAsia="Times New Roman" w:hAnsi="Times New Roman" w:cs="Times New Roman"/>
          <w:sz w:val="24"/>
          <w:szCs w:val="24"/>
          <w:lang w:val="sq-AL"/>
        </w:rPr>
        <w:t>%.</w:t>
      </w:r>
    </w:p>
    <w:p w14:paraId="1FD8354C" w14:textId="77777777" w:rsidR="001C0C2D" w:rsidRDefault="001C0C2D" w:rsidP="00981EC7">
      <w:pPr>
        <w:spacing w:line="240" w:lineRule="auto"/>
        <w:rPr>
          <w:rFonts w:ascii="Times New Roman" w:hAnsi="Times New Roman" w:cs="Times New Roman"/>
          <w:b/>
          <w:sz w:val="24"/>
          <w:szCs w:val="24"/>
          <w:lang w:val="sq-AL"/>
        </w:rPr>
      </w:pPr>
    </w:p>
    <w:p w14:paraId="3114760E" w14:textId="6372E83B" w:rsidR="00A27203" w:rsidRPr="001A7E43" w:rsidRDefault="00DD0602" w:rsidP="00A27203">
      <w:pPr>
        <w:pStyle w:val="Heading2"/>
        <w:numPr>
          <w:ilvl w:val="0"/>
          <w:numId w:val="7"/>
        </w:numPr>
        <w:jc w:val="center"/>
        <w:rPr>
          <w:rFonts w:ascii="Times New Roman" w:hAnsi="Times New Roman" w:cs="Times New Roman"/>
          <w:color w:val="auto"/>
          <w:lang w:val="sq-AL"/>
        </w:rPr>
      </w:pPr>
      <w:bookmarkStart w:id="9" w:name="_Toc115870120"/>
      <w:r w:rsidRPr="007563DD">
        <w:rPr>
          <w:rFonts w:ascii="Times New Roman" w:hAnsi="Times New Roman" w:cs="Times New Roman"/>
          <w:color w:val="auto"/>
          <w:lang w:val="sq-AL"/>
        </w:rPr>
        <w:t xml:space="preserve">TË HYRAT  VETANAKE </w:t>
      </w:r>
      <w:r w:rsidR="00DA0644">
        <w:rPr>
          <w:rFonts w:ascii="Times New Roman" w:hAnsi="Times New Roman" w:cs="Times New Roman"/>
          <w:color w:val="auto"/>
          <w:lang w:val="sq-AL"/>
        </w:rPr>
        <w:t>JANAR-</w:t>
      </w:r>
      <w:r w:rsidR="00773352">
        <w:rPr>
          <w:rFonts w:ascii="Times New Roman" w:hAnsi="Times New Roman" w:cs="Times New Roman"/>
          <w:color w:val="auto"/>
          <w:lang w:val="sq-AL"/>
        </w:rPr>
        <w:t xml:space="preserve">SHTATOR </w:t>
      </w:r>
      <w:r w:rsidR="001C74D6">
        <w:rPr>
          <w:rFonts w:ascii="Times New Roman" w:hAnsi="Times New Roman" w:cs="Times New Roman"/>
          <w:color w:val="auto"/>
          <w:lang w:val="sq-AL"/>
        </w:rPr>
        <w:t>202</w:t>
      </w:r>
      <w:bookmarkEnd w:id="9"/>
      <w:r w:rsidR="001A7E43">
        <w:rPr>
          <w:rFonts w:ascii="Times New Roman" w:hAnsi="Times New Roman" w:cs="Times New Roman"/>
          <w:color w:val="auto"/>
          <w:lang w:val="sq-AL"/>
        </w:rPr>
        <w:t>5</w:t>
      </w:r>
    </w:p>
    <w:p w14:paraId="7901B679" w14:textId="533170FD" w:rsidR="002C5630" w:rsidRDefault="00A41CC8" w:rsidP="00BC33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Përveç </w:t>
      </w:r>
      <w:proofErr w:type="spellStart"/>
      <w:r w:rsidR="00565228">
        <w:rPr>
          <w:rFonts w:ascii="Times New Roman" w:eastAsia="Times New Roman" w:hAnsi="Times New Roman" w:cs="Times New Roman"/>
          <w:sz w:val="24"/>
          <w:szCs w:val="24"/>
          <w:lang w:val="sq-AL"/>
        </w:rPr>
        <w:t>g</w:t>
      </w:r>
      <w:r>
        <w:rPr>
          <w:rFonts w:ascii="Times New Roman" w:eastAsia="Times New Roman" w:hAnsi="Times New Roman" w:cs="Times New Roman"/>
          <w:sz w:val="24"/>
          <w:szCs w:val="24"/>
          <w:lang w:val="sq-AL"/>
        </w:rPr>
        <w:t>ran</w:t>
      </w:r>
      <w:r w:rsidR="00565228">
        <w:rPr>
          <w:rFonts w:ascii="Times New Roman" w:eastAsia="Times New Roman" w:hAnsi="Times New Roman" w:cs="Times New Roman"/>
          <w:sz w:val="24"/>
          <w:szCs w:val="24"/>
          <w:lang w:val="sq-AL"/>
        </w:rPr>
        <w:t>t</w:t>
      </w:r>
      <w:r>
        <w:rPr>
          <w:rFonts w:ascii="Times New Roman" w:eastAsia="Times New Roman" w:hAnsi="Times New Roman" w:cs="Times New Roman"/>
          <w:sz w:val="24"/>
          <w:szCs w:val="24"/>
          <w:lang w:val="sq-AL"/>
        </w:rPr>
        <w:t>eve</w:t>
      </w:r>
      <w:proofErr w:type="spellEnd"/>
      <w:r>
        <w:rPr>
          <w:rFonts w:ascii="Times New Roman" w:eastAsia="Times New Roman" w:hAnsi="Times New Roman" w:cs="Times New Roman"/>
          <w:sz w:val="24"/>
          <w:szCs w:val="24"/>
          <w:lang w:val="sq-AL"/>
        </w:rPr>
        <w:t xml:space="preserve"> të pranuara</w:t>
      </w:r>
      <w:r w:rsidR="00DD0602" w:rsidRPr="00DD0602">
        <w:rPr>
          <w:rFonts w:ascii="Times New Roman" w:eastAsia="Times New Roman" w:hAnsi="Times New Roman" w:cs="Times New Roman"/>
          <w:sz w:val="24"/>
          <w:szCs w:val="24"/>
          <w:lang w:val="sq-AL"/>
        </w:rPr>
        <w:t xml:space="preserve"> </w:t>
      </w:r>
      <w:r w:rsidR="00565228">
        <w:rPr>
          <w:rFonts w:ascii="Times New Roman" w:eastAsia="Times New Roman" w:hAnsi="Times New Roman" w:cs="Times New Roman"/>
          <w:sz w:val="24"/>
          <w:szCs w:val="24"/>
          <w:lang w:val="sq-AL"/>
        </w:rPr>
        <w:t>me</w:t>
      </w:r>
      <w:r w:rsidR="00DD0602" w:rsidRPr="00DD0602">
        <w:rPr>
          <w:rFonts w:ascii="Times New Roman" w:eastAsia="Times New Roman" w:hAnsi="Times New Roman" w:cs="Times New Roman"/>
          <w:sz w:val="24"/>
          <w:szCs w:val="24"/>
          <w:lang w:val="sq-AL"/>
        </w:rPr>
        <w:t xml:space="preserve"> </w:t>
      </w:r>
      <w:proofErr w:type="spellStart"/>
      <w:r w:rsidR="00565228">
        <w:rPr>
          <w:rFonts w:ascii="Times New Roman" w:eastAsia="Times New Roman" w:hAnsi="Times New Roman" w:cs="Times New Roman"/>
          <w:sz w:val="24"/>
          <w:szCs w:val="24"/>
          <w:lang w:val="sq-AL"/>
        </w:rPr>
        <w:t>grantet</w:t>
      </w:r>
      <w:proofErr w:type="spellEnd"/>
      <w:r w:rsidR="00565228">
        <w:rPr>
          <w:rFonts w:ascii="Times New Roman" w:eastAsia="Times New Roman" w:hAnsi="Times New Roman" w:cs="Times New Roman"/>
          <w:sz w:val="24"/>
          <w:szCs w:val="24"/>
          <w:lang w:val="sq-AL"/>
        </w:rPr>
        <w:t xml:space="preserve"> specifike</w:t>
      </w:r>
      <w:r w:rsidR="00DD0602" w:rsidRPr="00DD0602">
        <w:rPr>
          <w:rFonts w:ascii="Times New Roman" w:eastAsia="Times New Roman" w:hAnsi="Times New Roman" w:cs="Times New Roman"/>
          <w:sz w:val="24"/>
          <w:szCs w:val="24"/>
          <w:lang w:val="sq-AL"/>
        </w:rPr>
        <w:t xml:space="preserve">, për qëllimet e shpenzimeve të përgjithshme, Komuna ka </w:t>
      </w:r>
      <w:r w:rsidR="00BF17DA">
        <w:rPr>
          <w:rFonts w:ascii="Times New Roman" w:eastAsia="Times New Roman" w:hAnsi="Times New Roman" w:cs="Times New Roman"/>
          <w:sz w:val="24"/>
          <w:szCs w:val="24"/>
          <w:lang w:val="sq-AL"/>
        </w:rPr>
        <w:t>arkëtuar</w:t>
      </w:r>
      <w:r w:rsidR="00DD0602" w:rsidRPr="00DD0602">
        <w:rPr>
          <w:rFonts w:ascii="Times New Roman" w:eastAsia="Times New Roman" w:hAnsi="Times New Roman" w:cs="Times New Roman"/>
          <w:sz w:val="24"/>
          <w:szCs w:val="24"/>
          <w:lang w:val="sq-AL"/>
        </w:rPr>
        <w:t xml:space="preserve"> edhe të hyra </w:t>
      </w:r>
      <w:proofErr w:type="spellStart"/>
      <w:r w:rsidR="00DD0602" w:rsidRPr="00DD0602">
        <w:rPr>
          <w:rFonts w:ascii="Times New Roman" w:eastAsia="Times New Roman" w:hAnsi="Times New Roman" w:cs="Times New Roman"/>
          <w:sz w:val="24"/>
          <w:szCs w:val="24"/>
          <w:lang w:val="sq-AL"/>
        </w:rPr>
        <w:t>vetanake</w:t>
      </w:r>
      <w:proofErr w:type="spellEnd"/>
      <w:r w:rsidR="00DD0602" w:rsidRPr="00DD0602">
        <w:rPr>
          <w:rFonts w:ascii="Times New Roman" w:eastAsia="Times New Roman" w:hAnsi="Times New Roman" w:cs="Times New Roman"/>
          <w:sz w:val="24"/>
          <w:szCs w:val="24"/>
          <w:lang w:val="sq-AL"/>
        </w:rPr>
        <w:t xml:space="preserve">. Ekzistojnë disa kategori kryesore të hyrave </w:t>
      </w:r>
      <w:proofErr w:type="spellStart"/>
      <w:r w:rsidR="00DD0602" w:rsidRPr="00DD0602">
        <w:rPr>
          <w:rFonts w:ascii="Times New Roman" w:eastAsia="Times New Roman" w:hAnsi="Times New Roman" w:cs="Times New Roman"/>
          <w:sz w:val="24"/>
          <w:szCs w:val="24"/>
          <w:lang w:val="sq-AL"/>
        </w:rPr>
        <w:t>vetanake</w:t>
      </w:r>
      <w:proofErr w:type="spellEnd"/>
      <w:r w:rsidR="00DD0602" w:rsidRPr="00DD0602">
        <w:rPr>
          <w:rFonts w:ascii="Times New Roman" w:eastAsia="Times New Roman" w:hAnsi="Times New Roman" w:cs="Times New Roman"/>
          <w:sz w:val="24"/>
          <w:szCs w:val="24"/>
          <w:lang w:val="sq-AL"/>
        </w:rPr>
        <w:t xml:space="preserve"> komunale: tatimi</w:t>
      </w:r>
      <w:r>
        <w:rPr>
          <w:rFonts w:ascii="Times New Roman" w:eastAsia="Times New Roman" w:hAnsi="Times New Roman" w:cs="Times New Roman"/>
          <w:sz w:val="24"/>
          <w:szCs w:val="24"/>
          <w:lang w:val="sq-AL"/>
        </w:rPr>
        <w:t>n në pronë, gjobat e trafikut, t</w:t>
      </w:r>
      <w:r w:rsidR="00DD0602" w:rsidRPr="00DD0602">
        <w:rPr>
          <w:rFonts w:ascii="Times New Roman" w:eastAsia="Times New Roman" w:hAnsi="Times New Roman" w:cs="Times New Roman"/>
          <w:sz w:val="24"/>
          <w:szCs w:val="24"/>
          <w:lang w:val="sq-AL"/>
        </w:rPr>
        <w:t>aksa administrative për leje ndë</w:t>
      </w:r>
      <w:r>
        <w:rPr>
          <w:rFonts w:ascii="Times New Roman" w:eastAsia="Times New Roman" w:hAnsi="Times New Roman" w:cs="Times New Roman"/>
          <w:sz w:val="24"/>
          <w:szCs w:val="24"/>
          <w:lang w:val="sq-AL"/>
        </w:rPr>
        <w:t>rtimi,</w:t>
      </w:r>
      <w:r w:rsidR="00565228">
        <w:rPr>
          <w:rFonts w:ascii="Times New Roman" w:eastAsia="Times New Roman" w:hAnsi="Times New Roman" w:cs="Times New Roman"/>
          <w:sz w:val="24"/>
          <w:szCs w:val="24"/>
          <w:lang w:val="sq-AL"/>
        </w:rPr>
        <w:t xml:space="preserve"> te hyrat nga koncesionet,</w:t>
      </w:r>
      <w:r>
        <w:rPr>
          <w:rFonts w:ascii="Times New Roman" w:eastAsia="Times New Roman" w:hAnsi="Times New Roman" w:cs="Times New Roman"/>
          <w:sz w:val="24"/>
          <w:szCs w:val="24"/>
          <w:lang w:val="sq-AL"/>
        </w:rPr>
        <w:t xml:space="preserve"> shërbimet e kadastrave, t</w:t>
      </w:r>
      <w:r w:rsidR="00DD0602" w:rsidRPr="00DD0602">
        <w:rPr>
          <w:rFonts w:ascii="Times New Roman" w:eastAsia="Times New Roman" w:hAnsi="Times New Roman" w:cs="Times New Roman"/>
          <w:sz w:val="24"/>
          <w:szCs w:val="24"/>
          <w:lang w:val="sq-AL"/>
        </w:rPr>
        <w:t>aksa për regjistrimin e automjeteve etj</w:t>
      </w:r>
      <w:r w:rsidR="00551E2A">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xml:space="preserve"> te cilat kanë rendësi te madhe </w:t>
      </w:r>
      <w:r w:rsidR="00551E2A">
        <w:rPr>
          <w:rFonts w:ascii="Times New Roman" w:eastAsia="Times New Roman" w:hAnsi="Times New Roman" w:cs="Times New Roman"/>
          <w:sz w:val="24"/>
          <w:szCs w:val="24"/>
          <w:lang w:val="sq-AL"/>
        </w:rPr>
        <w:t>për</w:t>
      </w:r>
      <w:r>
        <w:rPr>
          <w:rFonts w:ascii="Times New Roman" w:eastAsia="Times New Roman" w:hAnsi="Times New Roman" w:cs="Times New Roman"/>
          <w:sz w:val="24"/>
          <w:szCs w:val="24"/>
          <w:lang w:val="sq-AL"/>
        </w:rPr>
        <w:t xml:space="preserve"> buxhetin e përgjithshëm komunal </w:t>
      </w:r>
      <w:r w:rsidR="00551E2A">
        <w:rPr>
          <w:rFonts w:ascii="Times New Roman" w:eastAsia="Times New Roman" w:hAnsi="Times New Roman" w:cs="Times New Roman"/>
          <w:sz w:val="24"/>
          <w:szCs w:val="24"/>
          <w:lang w:val="sq-AL"/>
        </w:rPr>
        <w:t>.</w:t>
      </w:r>
      <w:r w:rsidR="00DD0602" w:rsidRPr="00DD0602">
        <w:rPr>
          <w:rFonts w:ascii="Times New Roman" w:eastAsia="Times New Roman" w:hAnsi="Times New Roman" w:cs="Times New Roman"/>
          <w:sz w:val="24"/>
          <w:szCs w:val="24"/>
          <w:lang w:val="sq-AL"/>
        </w:rPr>
        <w:t xml:space="preserve"> Të hyrat </w:t>
      </w:r>
      <w:r w:rsidR="00DA0644">
        <w:rPr>
          <w:rFonts w:ascii="Times New Roman" w:eastAsia="Times New Roman" w:hAnsi="Times New Roman" w:cs="Times New Roman"/>
          <w:sz w:val="24"/>
          <w:szCs w:val="24"/>
          <w:lang w:val="sq-AL"/>
        </w:rPr>
        <w:t>janar-</w:t>
      </w:r>
      <w:r w:rsidR="00773352">
        <w:rPr>
          <w:rFonts w:ascii="Times New Roman" w:eastAsia="Times New Roman" w:hAnsi="Times New Roman" w:cs="Times New Roman"/>
          <w:sz w:val="24"/>
          <w:szCs w:val="24"/>
          <w:lang w:val="sq-AL"/>
        </w:rPr>
        <w:t>shtator</w:t>
      </w:r>
      <w:r w:rsidR="00A27203">
        <w:rPr>
          <w:rFonts w:ascii="Times New Roman" w:eastAsia="Times New Roman" w:hAnsi="Times New Roman" w:cs="Times New Roman"/>
          <w:sz w:val="24"/>
          <w:szCs w:val="24"/>
          <w:lang w:val="sq-AL"/>
        </w:rPr>
        <w:t xml:space="preserve"> </w:t>
      </w:r>
      <w:r w:rsidR="001C1019">
        <w:rPr>
          <w:rFonts w:ascii="Times New Roman" w:eastAsia="Times New Roman" w:hAnsi="Times New Roman" w:cs="Times New Roman"/>
          <w:sz w:val="24"/>
          <w:szCs w:val="24"/>
          <w:lang w:val="sq-AL"/>
        </w:rPr>
        <w:t>20</w:t>
      </w:r>
      <w:r w:rsidR="001C74D6">
        <w:rPr>
          <w:rFonts w:ascii="Times New Roman" w:eastAsia="Times New Roman" w:hAnsi="Times New Roman" w:cs="Times New Roman"/>
          <w:sz w:val="24"/>
          <w:szCs w:val="24"/>
          <w:lang w:val="sq-AL"/>
        </w:rPr>
        <w:t>2</w:t>
      </w:r>
      <w:r w:rsidR="006973CC">
        <w:rPr>
          <w:rFonts w:ascii="Times New Roman" w:eastAsia="Times New Roman" w:hAnsi="Times New Roman" w:cs="Times New Roman"/>
          <w:sz w:val="24"/>
          <w:szCs w:val="24"/>
          <w:lang w:val="sq-AL"/>
        </w:rPr>
        <w:t>5</w:t>
      </w:r>
      <w:r w:rsidR="00DD0602" w:rsidRPr="00DD0602">
        <w:rPr>
          <w:rFonts w:ascii="Times New Roman" w:eastAsia="Times New Roman" w:hAnsi="Times New Roman" w:cs="Times New Roman"/>
          <w:sz w:val="24"/>
          <w:szCs w:val="24"/>
          <w:lang w:val="sq-AL"/>
        </w:rPr>
        <w:t xml:space="preserve"> të </w:t>
      </w:r>
      <w:r w:rsidR="00BF17DA">
        <w:rPr>
          <w:rFonts w:ascii="Times New Roman" w:eastAsia="Times New Roman" w:hAnsi="Times New Roman" w:cs="Times New Roman"/>
          <w:sz w:val="24"/>
          <w:szCs w:val="24"/>
          <w:lang w:val="sq-AL"/>
        </w:rPr>
        <w:t>arkëtuara</w:t>
      </w:r>
      <w:r w:rsidR="00DD0602" w:rsidRPr="00DD0602">
        <w:rPr>
          <w:rFonts w:ascii="Times New Roman" w:eastAsia="Times New Roman" w:hAnsi="Times New Roman" w:cs="Times New Roman"/>
          <w:sz w:val="24"/>
          <w:szCs w:val="24"/>
          <w:lang w:val="sq-AL"/>
        </w:rPr>
        <w:t xml:space="preserve"> kanë ar</w:t>
      </w:r>
      <w:r w:rsidR="00DD3F27">
        <w:rPr>
          <w:rFonts w:ascii="Times New Roman" w:eastAsia="Times New Roman" w:hAnsi="Times New Roman" w:cs="Times New Roman"/>
          <w:sz w:val="24"/>
          <w:szCs w:val="24"/>
          <w:lang w:val="sq-AL"/>
        </w:rPr>
        <w:t xml:space="preserve">ritur në shumen prej  </w:t>
      </w:r>
      <w:r w:rsidR="00CB5D3A" w:rsidRPr="00CB5D3A">
        <w:rPr>
          <w:rFonts w:ascii="Times New Roman" w:eastAsia="Times New Roman" w:hAnsi="Times New Roman" w:cs="Times New Roman"/>
          <w:sz w:val="24"/>
          <w:szCs w:val="24"/>
          <w:lang w:val="sq-AL"/>
        </w:rPr>
        <w:t>1,</w:t>
      </w:r>
      <w:r w:rsidR="00BF17DA">
        <w:rPr>
          <w:rFonts w:ascii="Times New Roman" w:eastAsia="Times New Roman" w:hAnsi="Times New Roman" w:cs="Times New Roman"/>
          <w:sz w:val="24"/>
          <w:szCs w:val="24"/>
          <w:lang w:val="sq-AL"/>
        </w:rPr>
        <w:t>21</w:t>
      </w:r>
      <w:r w:rsidR="006973CC">
        <w:rPr>
          <w:rFonts w:ascii="Times New Roman" w:eastAsia="Times New Roman" w:hAnsi="Times New Roman" w:cs="Times New Roman"/>
          <w:sz w:val="24"/>
          <w:szCs w:val="24"/>
          <w:lang w:val="sq-AL"/>
        </w:rPr>
        <w:t>3</w:t>
      </w:r>
      <w:r w:rsidR="00BF17DA">
        <w:rPr>
          <w:rFonts w:ascii="Times New Roman" w:eastAsia="Times New Roman" w:hAnsi="Times New Roman" w:cs="Times New Roman"/>
          <w:sz w:val="24"/>
          <w:szCs w:val="24"/>
          <w:lang w:val="sq-AL"/>
        </w:rPr>
        <w:t>,</w:t>
      </w:r>
      <w:r w:rsidR="006973CC">
        <w:rPr>
          <w:rFonts w:ascii="Times New Roman" w:eastAsia="Times New Roman" w:hAnsi="Times New Roman" w:cs="Times New Roman"/>
          <w:sz w:val="24"/>
          <w:szCs w:val="24"/>
          <w:lang w:val="sq-AL"/>
        </w:rPr>
        <w:t>445</w:t>
      </w:r>
      <w:r w:rsidR="00BF17DA">
        <w:rPr>
          <w:rFonts w:ascii="Times New Roman" w:eastAsia="Times New Roman" w:hAnsi="Times New Roman" w:cs="Times New Roman"/>
          <w:sz w:val="24"/>
          <w:szCs w:val="24"/>
          <w:lang w:val="sq-AL"/>
        </w:rPr>
        <w:t>.</w:t>
      </w:r>
      <w:r w:rsidR="006973CC">
        <w:rPr>
          <w:rFonts w:ascii="Times New Roman" w:eastAsia="Times New Roman" w:hAnsi="Times New Roman" w:cs="Times New Roman"/>
          <w:sz w:val="24"/>
          <w:szCs w:val="24"/>
          <w:lang w:val="sq-AL"/>
        </w:rPr>
        <w:t>72</w:t>
      </w:r>
      <w:r w:rsidR="00CB5D3A" w:rsidRPr="00CB5D3A">
        <w:rPr>
          <w:rFonts w:ascii="Times New Roman" w:eastAsia="Times New Roman" w:hAnsi="Times New Roman" w:cs="Times New Roman"/>
          <w:sz w:val="24"/>
          <w:szCs w:val="24"/>
          <w:lang w:val="sq-AL"/>
        </w:rPr>
        <w:t xml:space="preserve"> </w:t>
      </w:r>
      <w:r w:rsidR="00DD0602" w:rsidRPr="00DD0602">
        <w:rPr>
          <w:rFonts w:ascii="Times New Roman" w:eastAsia="Times New Roman" w:hAnsi="Times New Roman" w:cs="Times New Roman"/>
          <w:sz w:val="24"/>
          <w:szCs w:val="24"/>
          <w:lang w:val="sq-AL"/>
        </w:rPr>
        <w:t>€ që</w:t>
      </w:r>
      <w:r w:rsidR="002B5EE6">
        <w:rPr>
          <w:rFonts w:ascii="Times New Roman" w:eastAsia="Times New Roman" w:hAnsi="Times New Roman" w:cs="Times New Roman"/>
          <w:sz w:val="24"/>
          <w:szCs w:val="24"/>
          <w:lang w:val="sq-AL"/>
        </w:rPr>
        <w:t xml:space="preserve"> </w:t>
      </w:r>
      <w:r w:rsidR="003D0B41">
        <w:rPr>
          <w:rFonts w:ascii="Times New Roman" w:eastAsia="Times New Roman" w:hAnsi="Times New Roman" w:cs="Times New Roman"/>
          <w:sz w:val="24"/>
          <w:szCs w:val="24"/>
          <w:lang w:val="sq-AL"/>
        </w:rPr>
        <w:t xml:space="preserve">tregon </w:t>
      </w:r>
      <w:r w:rsidR="00A73C06">
        <w:rPr>
          <w:rFonts w:ascii="Times New Roman" w:eastAsia="Times New Roman" w:hAnsi="Times New Roman" w:cs="Times New Roman"/>
          <w:sz w:val="24"/>
          <w:szCs w:val="24"/>
          <w:lang w:val="sq-AL"/>
        </w:rPr>
        <w:t>një</w:t>
      </w:r>
      <w:r w:rsidR="003D0B41">
        <w:rPr>
          <w:rFonts w:ascii="Times New Roman" w:eastAsia="Times New Roman" w:hAnsi="Times New Roman" w:cs="Times New Roman"/>
          <w:sz w:val="24"/>
          <w:szCs w:val="24"/>
          <w:lang w:val="sq-AL"/>
        </w:rPr>
        <w:t xml:space="preserve"> </w:t>
      </w:r>
      <w:r w:rsidR="00BF17DA">
        <w:rPr>
          <w:rFonts w:ascii="Times New Roman" w:eastAsia="Times New Roman" w:hAnsi="Times New Roman" w:cs="Times New Roman"/>
          <w:sz w:val="24"/>
          <w:szCs w:val="24"/>
          <w:lang w:val="sq-AL"/>
        </w:rPr>
        <w:t>realizim prej</w:t>
      </w:r>
      <w:r w:rsidR="003D0B41">
        <w:rPr>
          <w:rFonts w:ascii="Times New Roman" w:eastAsia="Times New Roman" w:hAnsi="Times New Roman" w:cs="Times New Roman"/>
          <w:sz w:val="24"/>
          <w:szCs w:val="24"/>
          <w:lang w:val="sq-AL"/>
        </w:rPr>
        <w:t xml:space="preserve"> </w:t>
      </w:r>
      <w:r w:rsidR="002B5EE6">
        <w:rPr>
          <w:rFonts w:ascii="Times New Roman" w:eastAsia="Times New Roman" w:hAnsi="Times New Roman" w:cs="Times New Roman"/>
          <w:sz w:val="24"/>
          <w:szCs w:val="24"/>
          <w:lang w:val="sq-AL"/>
        </w:rPr>
        <w:t xml:space="preserve"> </w:t>
      </w:r>
      <w:r w:rsidR="006973CC">
        <w:rPr>
          <w:rFonts w:ascii="Times New Roman" w:eastAsia="Times New Roman" w:hAnsi="Times New Roman" w:cs="Times New Roman"/>
          <w:sz w:val="24"/>
          <w:szCs w:val="24"/>
          <w:lang w:val="sq-AL"/>
        </w:rPr>
        <w:t>70.98</w:t>
      </w:r>
      <w:r w:rsidR="003D0B41">
        <w:rPr>
          <w:rFonts w:ascii="Times New Roman" w:eastAsia="Times New Roman" w:hAnsi="Times New Roman" w:cs="Times New Roman"/>
          <w:sz w:val="24"/>
          <w:szCs w:val="24"/>
          <w:lang w:val="sq-AL"/>
        </w:rPr>
        <w:t xml:space="preserve"> </w:t>
      </w:r>
      <w:r w:rsidR="00A73C06">
        <w:rPr>
          <w:rFonts w:ascii="Times New Roman" w:eastAsia="Times New Roman" w:hAnsi="Times New Roman" w:cs="Times New Roman"/>
          <w:sz w:val="24"/>
          <w:szCs w:val="24"/>
          <w:lang w:val="sq-AL"/>
        </w:rPr>
        <w:t xml:space="preserve">% </w:t>
      </w:r>
      <w:r w:rsidR="002B5EE6">
        <w:rPr>
          <w:rFonts w:ascii="Times New Roman" w:eastAsia="Times New Roman" w:hAnsi="Times New Roman" w:cs="Times New Roman"/>
          <w:sz w:val="24"/>
          <w:szCs w:val="24"/>
          <w:lang w:val="sq-AL"/>
        </w:rPr>
        <w:t xml:space="preserve"> të</w:t>
      </w:r>
      <w:r w:rsidR="00981EC7">
        <w:rPr>
          <w:rFonts w:ascii="Times New Roman" w:eastAsia="Times New Roman" w:hAnsi="Times New Roman" w:cs="Times New Roman"/>
          <w:sz w:val="24"/>
          <w:szCs w:val="24"/>
          <w:lang w:val="sq-AL"/>
        </w:rPr>
        <w:t xml:space="preserve"> planifikimit vjetor, kurse</w:t>
      </w:r>
      <w:r w:rsidR="002B5EE6">
        <w:rPr>
          <w:rFonts w:ascii="Times New Roman" w:eastAsia="Times New Roman" w:hAnsi="Times New Roman" w:cs="Times New Roman"/>
          <w:sz w:val="24"/>
          <w:szCs w:val="24"/>
          <w:lang w:val="sq-AL"/>
        </w:rPr>
        <w:t xml:space="preserve"> ne krahasim me</w:t>
      </w:r>
      <w:r w:rsidR="001C1019">
        <w:rPr>
          <w:rFonts w:ascii="Times New Roman" w:eastAsia="Times New Roman" w:hAnsi="Times New Roman" w:cs="Times New Roman"/>
          <w:sz w:val="24"/>
          <w:szCs w:val="24"/>
          <w:lang w:val="sq-AL"/>
        </w:rPr>
        <w:t xml:space="preserve"> </w:t>
      </w:r>
      <w:r w:rsidR="00693825">
        <w:rPr>
          <w:rFonts w:ascii="Times New Roman" w:eastAsia="Times New Roman" w:hAnsi="Times New Roman" w:cs="Times New Roman"/>
          <w:sz w:val="24"/>
          <w:szCs w:val="24"/>
          <w:lang w:val="sq-AL"/>
        </w:rPr>
        <w:t>periudhën</w:t>
      </w:r>
      <w:r w:rsidR="001C1019">
        <w:rPr>
          <w:rFonts w:ascii="Times New Roman" w:eastAsia="Times New Roman" w:hAnsi="Times New Roman" w:cs="Times New Roman"/>
          <w:sz w:val="24"/>
          <w:szCs w:val="24"/>
          <w:lang w:val="sq-AL"/>
        </w:rPr>
        <w:t xml:space="preserve"> e </w:t>
      </w:r>
      <w:r w:rsidR="00A7041D">
        <w:rPr>
          <w:rFonts w:ascii="Times New Roman" w:eastAsia="Times New Roman" w:hAnsi="Times New Roman" w:cs="Times New Roman"/>
          <w:sz w:val="24"/>
          <w:szCs w:val="24"/>
          <w:lang w:val="sq-AL"/>
        </w:rPr>
        <w:t>njëjt</w:t>
      </w:r>
      <w:r w:rsidR="00B65EEA">
        <w:rPr>
          <w:rFonts w:ascii="Times New Roman" w:eastAsia="Times New Roman" w:hAnsi="Times New Roman" w:cs="Times New Roman"/>
          <w:sz w:val="24"/>
          <w:szCs w:val="24"/>
          <w:lang w:val="sq-AL"/>
        </w:rPr>
        <w:t>ë</w:t>
      </w:r>
      <w:r w:rsidR="002B5EE6">
        <w:rPr>
          <w:rFonts w:ascii="Times New Roman" w:eastAsia="Times New Roman" w:hAnsi="Times New Roman" w:cs="Times New Roman"/>
          <w:sz w:val="24"/>
          <w:szCs w:val="24"/>
          <w:lang w:val="sq-AL"/>
        </w:rPr>
        <w:t xml:space="preserve"> </w:t>
      </w:r>
      <w:r w:rsidR="001C1019">
        <w:rPr>
          <w:rFonts w:ascii="Times New Roman" w:eastAsia="Times New Roman" w:hAnsi="Times New Roman" w:cs="Times New Roman"/>
          <w:sz w:val="24"/>
          <w:szCs w:val="24"/>
          <w:lang w:val="sq-AL"/>
        </w:rPr>
        <w:t xml:space="preserve"> të vitit </w:t>
      </w:r>
      <w:r w:rsidR="00F31935">
        <w:rPr>
          <w:rFonts w:ascii="Times New Roman" w:eastAsia="Times New Roman" w:hAnsi="Times New Roman" w:cs="Times New Roman"/>
          <w:sz w:val="24"/>
          <w:szCs w:val="24"/>
          <w:lang w:val="sq-AL"/>
        </w:rPr>
        <w:t>202</w:t>
      </w:r>
      <w:r w:rsidR="007A6948">
        <w:rPr>
          <w:rFonts w:ascii="Times New Roman" w:eastAsia="Times New Roman" w:hAnsi="Times New Roman" w:cs="Times New Roman"/>
          <w:sz w:val="24"/>
          <w:szCs w:val="24"/>
          <w:lang w:val="sq-AL"/>
        </w:rPr>
        <w:t>4</w:t>
      </w:r>
      <w:r w:rsidR="00F31935">
        <w:rPr>
          <w:rFonts w:ascii="Times New Roman" w:eastAsia="Times New Roman" w:hAnsi="Times New Roman" w:cs="Times New Roman"/>
          <w:sz w:val="24"/>
          <w:szCs w:val="24"/>
          <w:lang w:val="sq-AL"/>
        </w:rPr>
        <w:t xml:space="preserve">  janë </w:t>
      </w:r>
      <w:r w:rsidR="00A7041D">
        <w:rPr>
          <w:rFonts w:ascii="Times New Roman" w:eastAsia="Times New Roman" w:hAnsi="Times New Roman" w:cs="Times New Roman"/>
          <w:sz w:val="24"/>
          <w:szCs w:val="24"/>
          <w:lang w:val="sq-AL"/>
        </w:rPr>
        <w:t xml:space="preserve">për </w:t>
      </w:r>
      <w:r w:rsidR="0050108E">
        <w:rPr>
          <w:rFonts w:ascii="Times New Roman" w:eastAsia="Times New Roman" w:hAnsi="Times New Roman" w:cs="Times New Roman"/>
          <w:sz w:val="24"/>
          <w:szCs w:val="24"/>
          <w:lang w:val="sq-AL"/>
        </w:rPr>
        <w:t>6.44</w:t>
      </w:r>
      <w:r w:rsidR="0058422C">
        <w:rPr>
          <w:rFonts w:ascii="Times New Roman" w:eastAsia="Times New Roman" w:hAnsi="Times New Roman" w:cs="Times New Roman"/>
          <w:sz w:val="24"/>
          <w:szCs w:val="24"/>
          <w:lang w:val="sq-AL"/>
        </w:rPr>
        <w:t xml:space="preserve"> </w:t>
      </w:r>
      <w:r w:rsidR="00981EC7">
        <w:rPr>
          <w:rFonts w:ascii="Times New Roman" w:eastAsia="Times New Roman" w:hAnsi="Times New Roman" w:cs="Times New Roman"/>
          <w:sz w:val="24"/>
          <w:szCs w:val="24"/>
          <w:lang w:val="sq-AL"/>
        </w:rPr>
        <w:t>%</w:t>
      </w:r>
      <w:r w:rsidR="001C1019">
        <w:rPr>
          <w:rFonts w:ascii="Times New Roman" w:eastAsia="Times New Roman" w:hAnsi="Times New Roman" w:cs="Times New Roman"/>
          <w:sz w:val="24"/>
          <w:szCs w:val="24"/>
          <w:lang w:val="sq-AL"/>
        </w:rPr>
        <w:t xml:space="preserve"> ma të </w:t>
      </w:r>
      <w:r w:rsidR="00A7041D">
        <w:rPr>
          <w:rFonts w:ascii="Times New Roman" w:eastAsia="Times New Roman" w:hAnsi="Times New Roman" w:cs="Times New Roman"/>
          <w:sz w:val="24"/>
          <w:szCs w:val="24"/>
          <w:lang w:val="sq-AL"/>
        </w:rPr>
        <w:t>ulëta.</w:t>
      </w:r>
      <w:r w:rsidR="00CA32B1">
        <w:rPr>
          <w:rFonts w:ascii="Times New Roman" w:eastAsia="Times New Roman" w:hAnsi="Times New Roman" w:cs="Times New Roman"/>
          <w:sz w:val="24"/>
          <w:szCs w:val="24"/>
          <w:lang w:val="sq-AL"/>
        </w:rPr>
        <w:t>.</w:t>
      </w:r>
    </w:p>
    <w:p w14:paraId="51C2336C" w14:textId="06BFC1E1" w:rsidR="00B65EEA" w:rsidRDefault="00B65EEA" w:rsidP="003624F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 hyrat qe janë te arkëtuara nga Komuna te cilat marrin pjese me përqindjen me te madhe edhe me tej janë: te hyrat nga lejet e </w:t>
      </w:r>
      <w:r w:rsidR="00D055BB">
        <w:rPr>
          <w:rFonts w:ascii="Times New Roman" w:eastAsia="Times New Roman" w:hAnsi="Times New Roman" w:cs="Times New Roman"/>
          <w:sz w:val="24"/>
          <w:szCs w:val="24"/>
          <w:lang w:val="sq-AL"/>
        </w:rPr>
        <w:t xml:space="preserve">ndërtimit </w:t>
      </w:r>
      <w:r w:rsidR="003113E5">
        <w:rPr>
          <w:rFonts w:ascii="Times New Roman" w:eastAsia="Times New Roman" w:hAnsi="Times New Roman" w:cs="Times New Roman"/>
          <w:sz w:val="24"/>
          <w:szCs w:val="24"/>
          <w:lang w:val="sq-AL"/>
        </w:rPr>
        <w:t>22.00</w:t>
      </w:r>
      <w:r w:rsidR="00D055B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 </w:t>
      </w:r>
      <w:r w:rsidR="0057373D">
        <w:rPr>
          <w:rFonts w:ascii="Times New Roman" w:eastAsia="Times New Roman" w:hAnsi="Times New Roman" w:cs="Times New Roman"/>
          <w:sz w:val="24"/>
          <w:szCs w:val="24"/>
          <w:lang w:val="sq-AL"/>
        </w:rPr>
        <w:t>tatimi</w:t>
      </w:r>
      <w:r>
        <w:rPr>
          <w:rFonts w:ascii="Times New Roman" w:eastAsia="Times New Roman" w:hAnsi="Times New Roman" w:cs="Times New Roman"/>
          <w:sz w:val="24"/>
          <w:szCs w:val="24"/>
          <w:lang w:val="sq-AL"/>
        </w:rPr>
        <w:t xml:space="preserve"> ne pronë</w:t>
      </w:r>
      <w:r w:rsidR="00D055BB">
        <w:rPr>
          <w:rFonts w:ascii="Times New Roman" w:eastAsia="Times New Roman" w:hAnsi="Times New Roman" w:cs="Times New Roman"/>
          <w:sz w:val="24"/>
          <w:szCs w:val="24"/>
          <w:lang w:val="sq-AL"/>
        </w:rPr>
        <w:t xml:space="preserve"> </w:t>
      </w:r>
      <w:r w:rsidR="00C62BE0">
        <w:rPr>
          <w:rFonts w:ascii="Times New Roman" w:eastAsia="Times New Roman" w:hAnsi="Times New Roman" w:cs="Times New Roman"/>
          <w:sz w:val="24"/>
          <w:szCs w:val="24"/>
          <w:lang w:val="sq-AL"/>
        </w:rPr>
        <w:t>19.68</w:t>
      </w:r>
      <w:r w:rsidR="00D055B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koncesionet</w:t>
      </w:r>
      <w:r w:rsidR="00D055BB">
        <w:rPr>
          <w:rFonts w:ascii="Times New Roman" w:eastAsia="Times New Roman" w:hAnsi="Times New Roman" w:cs="Times New Roman"/>
          <w:sz w:val="24"/>
          <w:szCs w:val="24"/>
          <w:lang w:val="sq-AL"/>
        </w:rPr>
        <w:t xml:space="preserve"> </w:t>
      </w:r>
      <w:r w:rsidR="002E423C">
        <w:rPr>
          <w:rFonts w:ascii="Times New Roman" w:eastAsia="Times New Roman" w:hAnsi="Times New Roman" w:cs="Times New Roman"/>
          <w:sz w:val="24"/>
          <w:szCs w:val="24"/>
          <w:lang w:val="sq-AL"/>
        </w:rPr>
        <w:t>18.96</w:t>
      </w:r>
      <w:r w:rsidR="00D055B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 , shfrytëzimi i </w:t>
      </w:r>
      <w:r w:rsidR="0057373D">
        <w:rPr>
          <w:rFonts w:ascii="Times New Roman" w:eastAsia="Times New Roman" w:hAnsi="Times New Roman" w:cs="Times New Roman"/>
          <w:sz w:val="24"/>
          <w:szCs w:val="24"/>
          <w:lang w:val="sq-AL"/>
        </w:rPr>
        <w:t xml:space="preserve">pronës </w:t>
      </w:r>
      <w:r>
        <w:rPr>
          <w:rFonts w:ascii="Times New Roman" w:eastAsia="Times New Roman" w:hAnsi="Times New Roman" w:cs="Times New Roman"/>
          <w:sz w:val="24"/>
          <w:szCs w:val="24"/>
          <w:lang w:val="sq-AL"/>
        </w:rPr>
        <w:t xml:space="preserve"> publike</w:t>
      </w:r>
      <w:r w:rsidR="00D055BB">
        <w:rPr>
          <w:rFonts w:ascii="Times New Roman" w:eastAsia="Times New Roman" w:hAnsi="Times New Roman" w:cs="Times New Roman"/>
          <w:sz w:val="24"/>
          <w:szCs w:val="24"/>
          <w:lang w:val="sq-AL"/>
        </w:rPr>
        <w:t xml:space="preserve"> </w:t>
      </w:r>
      <w:r w:rsidR="00091D6D">
        <w:rPr>
          <w:rFonts w:ascii="Times New Roman" w:eastAsia="Times New Roman" w:hAnsi="Times New Roman" w:cs="Times New Roman"/>
          <w:sz w:val="24"/>
          <w:szCs w:val="24"/>
          <w:lang w:val="sq-AL"/>
        </w:rPr>
        <w:t>1.63</w:t>
      </w:r>
      <w:r w:rsidR="00D055B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 etj.</w:t>
      </w:r>
    </w:p>
    <w:p w14:paraId="223B8CA1" w14:textId="77777777" w:rsidR="003624FB" w:rsidRDefault="006A05AB" w:rsidP="003624F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w:t>
      </w:r>
      <w:r w:rsidR="00301FD7">
        <w:rPr>
          <w:rFonts w:ascii="Times New Roman" w:eastAsia="Times New Roman" w:hAnsi="Times New Roman" w:cs="Times New Roman"/>
          <w:sz w:val="24"/>
          <w:szCs w:val="24"/>
          <w:lang w:val="sq-AL"/>
        </w:rPr>
        <w:t>etajet</w:t>
      </w:r>
      <w:r w:rsidR="00B65EEA">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e te arkëtuarave ne shuma </w:t>
      </w:r>
      <w:r w:rsidR="00A71910">
        <w:rPr>
          <w:rFonts w:ascii="Times New Roman" w:eastAsia="Times New Roman" w:hAnsi="Times New Roman" w:cs="Times New Roman"/>
          <w:sz w:val="24"/>
          <w:szCs w:val="24"/>
          <w:lang w:val="sq-AL"/>
        </w:rPr>
        <w:t>shih tabelën në vijim nr.2</w:t>
      </w:r>
    </w:p>
    <w:p w14:paraId="618EC085" w14:textId="77777777" w:rsidR="003624FB" w:rsidRDefault="003624FB" w:rsidP="003624F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p>
    <w:p w14:paraId="3C7CABD2" w14:textId="77777777" w:rsidR="00D055BB" w:rsidRDefault="00D055BB" w:rsidP="003624F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p>
    <w:p w14:paraId="15D87AA6" w14:textId="5C61D5AB" w:rsidR="00BC3311" w:rsidRPr="003624FB" w:rsidRDefault="00BC3311" w:rsidP="000F2FF3">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lang w:val="sq-AL"/>
        </w:rPr>
        <w:t xml:space="preserve"> </w:t>
      </w:r>
      <w:bookmarkStart w:id="10" w:name="_Toc115870121"/>
      <w:r w:rsidRPr="003624FB">
        <w:rPr>
          <w:rFonts w:ascii="Times New Roman" w:eastAsia="Times New Roman" w:hAnsi="Times New Roman" w:cs="Times New Roman"/>
          <w:b/>
          <w:lang w:val="sq-AL"/>
        </w:rPr>
        <w:t xml:space="preserve">Te hyrat </w:t>
      </w:r>
      <w:proofErr w:type="spellStart"/>
      <w:r w:rsidRPr="003624FB">
        <w:rPr>
          <w:rFonts w:ascii="Times New Roman" w:eastAsia="Times New Roman" w:hAnsi="Times New Roman" w:cs="Times New Roman"/>
          <w:b/>
          <w:lang w:val="sq-AL"/>
        </w:rPr>
        <w:t>Vetanake</w:t>
      </w:r>
      <w:proofErr w:type="spellEnd"/>
      <w:r w:rsidRPr="003624FB">
        <w:rPr>
          <w:rFonts w:ascii="Times New Roman" w:eastAsia="Times New Roman" w:hAnsi="Times New Roman" w:cs="Times New Roman"/>
          <w:b/>
          <w:lang w:val="sq-AL"/>
        </w:rPr>
        <w:t xml:space="preserve"> komunale - Janar-</w:t>
      </w:r>
      <w:r w:rsidR="00D34143" w:rsidRPr="003624FB">
        <w:rPr>
          <w:rFonts w:ascii="Times New Roman" w:eastAsia="Times New Roman" w:hAnsi="Times New Roman" w:cs="Times New Roman"/>
          <w:b/>
          <w:lang w:val="sq-AL"/>
        </w:rPr>
        <w:t xml:space="preserve">shtator </w:t>
      </w:r>
      <w:r w:rsidRPr="003624FB">
        <w:rPr>
          <w:rFonts w:ascii="Times New Roman" w:eastAsia="Times New Roman" w:hAnsi="Times New Roman" w:cs="Times New Roman"/>
          <w:b/>
          <w:lang w:val="sq-AL"/>
        </w:rPr>
        <w:t>202</w:t>
      </w:r>
      <w:bookmarkEnd w:id="10"/>
      <w:r w:rsidR="0050108E">
        <w:rPr>
          <w:rFonts w:ascii="Times New Roman" w:eastAsia="Times New Roman" w:hAnsi="Times New Roman" w:cs="Times New Roman"/>
          <w:b/>
          <w:lang w:val="sq-AL"/>
        </w:rPr>
        <w:t>5</w:t>
      </w:r>
    </w:p>
    <w:p w14:paraId="2CE5E03D" w14:textId="17B03073" w:rsidR="007B24C8" w:rsidRDefault="00525B34" w:rsidP="00216E71">
      <w:pPr>
        <w:ind w:left="-360"/>
        <w:rPr>
          <w:lang w:val="sq-AL"/>
        </w:rPr>
      </w:pPr>
      <w:r w:rsidRPr="00525B34">
        <w:rPr>
          <w:noProof/>
        </w:rPr>
        <w:lastRenderedPageBreak/>
        <w:drawing>
          <wp:inline distT="0" distB="0" distL="0" distR="0" wp14:anchorId="79C9AF86" wp14:editId="5BCEE10D">
            <wp:extent cx="6724650" cy="9087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24650" cy="9087485"/>
                    </a:xfrm>
                    <a:prstGeom prst="rect">
                      <a:avLst/>
                    </a:prstGeom>
                    <a:noFill/>
                    <a:ln>
                      <a:noFill/>
                    </a:ln>
                  </pic:spPr>
                </pic:pic>
              </a:graphicData>
            </a:graphic>
          </wp:inline>
        </w:drawing>
      </w:r>
    </w:p>
    <w:p w14:paraId="09D844E7" w14:textId="77777777" w:rsidR="00DD0602" w:rsidRDefault="00DD0602" w:rsidP="007B24C8">
      <w:pPr>
        <w:pStyle w:val="Heading2"/>
        <w:numPr>
          <w:ilvl w:val="0"/>
          <w:numId w:val="7"/>
        </w:numPr>
        <w:jc w:val="center"/>
        <w:rPr>
          <w:rFonts w:ascii="Times New Roman" w:hAnsi="Times New Roman" w:cs="Times New Roman"/>
          <w:color w:val="auto"/>
          <w:lang w:val="sq-AL"/>
        </w:rPr>
      </w:pPr>
      <w:bookmarkStart w:id="11" w:name="_Toc115870122"/>
      <w:r w:rsidRPr="007563DD">
        <w:rPr>
          <w:rFonts w:ascii="Times New Roman" w:hAnsi="Times New Roman" w:cs="Times New Roman"/>
          <w:color w:val="auto"/>
          <w:lang w:val="sq-AL"/>
        </w:rPr>
        <w:lastRenderedPageBreak/>
        <w:t>SHPENZIMET BUXHETORE</w:t>
      </w:r>
      <w:bookmarkEnd w:id="11"/>
    </w:p>
    <w:p w14:paraId="48D802FF" w14:textId="77777777" w:rsidR="007B24C8" w:rsidRPr="007B24C8" w:rsidRDefault="007B24C8" w:rsidP="007B24C8">
      <w:pPr>
        <w:rPr>
          <w:lang w:val="sq-AL"/>
        </w:rPr>
      </w:pPr>
    </w:p>
    <w:p w14:paraId="21F7C981" w14:textId="7386A882" w:rsidR="00DD0602" w:rsidRPr="00452946" w:rsidRDefault="00DD0602" w:rsidP="007B24C8">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 xml:space="preserve">Shpenzimet e </w:t>
      </w:r>
      <w:r w:rsidR="007B24C8">
        <w:rPr>
          <w:rFonts w:ascii="Times New Roman" w:eastAsia="Times New Roman" w:hAnsi="Times New Roman" w:cs="Times New Roman"/>
          <w:sz w:val="24"/>
          <w:szCs w:val="24"/>
          <w:lang w:val="sq-AL"/>
        </w:rPr>
        <w:t xml:space="preserve">komunës janë </w:t>
      </w:r>
      <w:r w:rsidR="00742419">
        <w:rPr>
          <w:rFonts w:ascii="Times New Roman" w:eastAsia="Times New Roman" w:hAnsi="Times New Roman" w:cs="Times New Roman"/>
          <w:sz w:val="24"/>
          <w:szCs w:val="24"/>
          <w:lang w:val="sq-AL"/>
        </w:rPr>
        <w:t>realizuar</w:t>
      </w:r>
      <w:r w:rsidR="007B24C8">
        <w:rPr>
          <w:rFonts w:ascii="Times New Roman" w:eastAsia="Times New Roman" w:hAnsi="Times New Roman" w:cs="Times New Roman"/>
          <w:sz w:val="24"/>
          <w:szCs w:val="24"/>
          <w:lang w:val="sq-AL"/>
        </w:rPr>
        <w:t xml:space="preserve"> përmes pe</w:t>
      </w:r>
      <w:r w:rsidRPr="00452946">
        <w:rPr>
          <w:rFonts w:ascii="Times New Roman" w:eastAsia="Times New Roman" w:hAnsi="Times New Roman" w:cs="Times New Roman"/>
          <w:sz w:val="24"/>
          <w:szCs w:val="24"/>
          <w:lang w:val="sq-AL"/>
        </w:rPr>
        <w:t>s</w:t>
      </w:r>
      <w:r w:rsidR="007B24C8">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kategorive ekonomike </w:t>
      </w:r>
      <w:r w:rsidR="007B24C8">
        <w:rPr>
          <w:rFonts w:ascii="Times New Roman" w:eastAsia="Times New Roman" w:hAnsi="Times New Roman" w:cs="Times New Roman"/>
          <w:sz w:val="24"/>
          <w:szCs w:val="24"/>
          <w:lang w:val="sq-AL"/>
        </w:rPr>
        <w:t xml:space="preserve"> të</w:t>
      </w:r>
      <w:r w:rsidR="00F27373">
        <w:rPr>
          <w:rFonts w:ascii="Times New Roman" w:eastAsia="Times New Roman" w:hAnsi="Times New Roman" w:cs="Times New Roman"/>
          <w:sz w:val="24"/>
          <w:szCs w:val="24"/>
          <w:lang w:val="sq-AL"/>
        </w:rPr>
        <w:t xml:space="preserve"> </w:t>
      </w:r>
      <w:r w:rsidR="007B24C8">
        <w:rPr>
          <w:rFonts w:ascii="Times New Roman" w:eastAsia="Times New Roman" w:hAnsi="Times New Roman" w:cs="Times New Roman"/>
          <w:sz w:val="24"/>
          <w:szCs w:val="24"/>
          <w:lang w:val="sq-AL"/>
        </w:rPr>
        <w:t>parapara</w:t>
      </w:r>
      <w:r w:rsidRPr="00452946">
        <w:rPr>
          <w:rFonts w:ascii="Times New Roman" w:eastAsia="Times New Roman" w:hAnsi="Times New Roman" w:cs="Times New Roman"/>
          <w:sz w:val="24"/>
          <w:szCs w:val="24"/>
          <w:lang w:val="sq-AL"/>
        </w:rPr>
        <w:t xml:space="preserve">   me </w:t>
      </w:r>
      <w:r w:rsidR="00742419">
        <w:rPr>
          <w:rFonts w:ascii="Times New Roman" w:eastAsia="Times New Roman" w:hAnsi="Times New Roman" w:cs="Times New Roman"/>
          <w:sz w:val="24"/>
          <w:szCs w:val="24"/>
          <w:lang w:val="sq-AL"/>
        </w:rPr>
        <w:t>Li</w:t>
      </w:r>
      <w:r w:rsidR="00216E71">
        <w:rPr>
          <w:rFonts w:ascii="Times New Roman" w:eastAsia="Times New Roman" w:hAnsi="Times New Roman" w:cs="Times New Roman"/>
          <w:sz w:val="24"/>
          <w:szCs w:val="24"/>
          <w:lang w:val="sq-AL"/>
        </w:rPr>
        <w:t>gjin e buxhetit për vitin 202</w:t>
      </w:r>
      <w:r w:rsidR="003A3489">
        <w:rPr>
          <w:rFonts w:ascii="Times New Roman" w:eastAsia="Times New Roman" w:hAnsi="Times New Roman" w:cs="Times New Roman"/>
          <w:sz w:val="24"/>
          <w:szCs w:val="24"/>
          <w:lang w:val="sq-AL"/>
        </w:rPr>
        <w:t>5</w:t>
      </w:r>
      <w:r w:rsidR="00216E71">
        <w:rPr>
          <w:rFonts w:ascii="Times New Roman" w:eastAsia="Times New Roman" w:hAnsi="Times New Roman" w:cs="Times New Roman"/>
          <w:sz w:val="24"/>
          <w:szCs w:val="24"/>
          <w:lang w:val="sq-AL"/>
        </w:rPr>
        <w:t xml:space="preserve"> </w:t>
      </w:r>
      <w:r w:rsidR="00742419">
        <w:rPr>
          <w:rFonts w:ascii="Times New Roman" w:eastAsia="Times New Roman" w:hAnsi="Times New Roman" w:cs="Times New Roman"/>
          <w:sz w:val="24"/>
          <w:szCs w:val="24"/>
          <w:lang w:val="sq-AL"/>
        </w:rPr>
        <w:t xml:space="preserve">dhe </w:t>
      </w:r>
      <w:r w:rsidRPr="00452946">
        <w:rPr>
          <w:rFonts w:ascii="Times New Roman" w:eastAsia="Times New Roman" w:hAnsi="Times New Roman" w:cs="Times New Roman"/>
          <w:sz w:val="24"/>
          <w:szCs w:val="24"/>
          <w:lang w:val="sq-AL"/>
        </w:rPr>
        <w:t>atë për :</w:t>
      </w:r>
    </w:p>
    <w:p w14:paraId="39FA1DAD" w14:textId="77777777" w:rsidR="00DD0602" w:rsidRPr="0055233B" w:rsidRDefault="00DD0602" w:rsidP="0055233B">
      <w:pPr>
        <w:pStyle w:val="ListParagraph"/>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55233B">
        <w:rPr>
          <w:rFonts w:ascii="Times New Roman" w:eastAsia="Times New Roman" w:hAnsi="Times New Roman" w:cs="Times New Roman"/>
          <w:sz w:val="24"/>
          <w:szCs w:val="24"/>
          <w:lang w:val="sq-AL"/>
        </w:rPr>
        <w:t xml:space="preserve">Paga dhe </w:t>
      </w:r>
      <w:r w:rsidR="006848E9" w:rsidRPr="0055233B">
        <w:rPr>
          <w:rFonts w:ascii="Times New Roman" w:eastAsia="Times New Roman" w:hAnsi="Times New Roman" w:cs="Times New Roman"/>
          <w:sz w:val="24"/>
          <w:szCs w:val="24"/>
          <w:lang w:val="sq-AL"/>
        </w:rPr>
        <w:t>shtesa</w:t>
      </w:r>
    </w:p>
    <w:p w14:paraId="4B513815" w14:textId="77777777" w:rsidR="00DD0602" w:rsidRPr="0055233B" w:rsidRDefault="00DD0602" w:rsidP="0055233B">
      <w:pPr>
        <w:pStyle w:val="ListParagraph"/>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55233B">
        <w:rPr>
          <w:rFonts w:ascii="Times New Roman" w:eastAsia="Times New Roman" w:hAnsi="Times New Roman" w:cs="Times New Roman"/>
          <w:sz w:val="24"/>
          <w:szCs w:val="24"/>
          <w:lang w:val="sq-AL"/>
        </w:rPr>
        <w:t>Mallra dhe shërbime</w:t>
      </w:r>
    </w:p>
    <w:p w14:paraId="05E16D5A" w14:textId="77777777" w:rsidR="00DD0602" w:rsidRPr="0055233B" w:rsidRDefault="0055233B" w:rsidP="0055233B">
      <w:pPr>
        <w:pStyle w:val="ListParagraph"/>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55233B">
        <w:rPr>
          <w:rFonts w:ascii="Times New Roman" w:eastAsia="Times New Roman" w:hAnsi="Times New Roman" w:cs="Times New Roman"/>
          <w:sz w:val="24"/>
          <w:szCs w:val="24"/>
          <w:lang w:val="sq-AL"/>
        </w:rPr>
        <w:t>Shërbime</w:t>
      </w:r>
      <w:r w:rsidR="006848E9" w:rsidRPr="0055233B">
        <w:rPr>
          <w:rFonts w:ascii="Times New Roman" w:eastAsia="Times New Roman" w:hAnsi="Times New Roman" w:cs="Times New Roman"/>
          <w:sz w:val="24"/>
          <w:szCs w:val="24"/>
          <w:lang w:val="sq-AL"/>
        </w:rPr>
        <w:t xml:space="preserve"> komunale</w:t>
      </w:r>
    </w:p>
    <w:p w14:paraId="342CC281" w14:textId="77777777" w:rsidR="00DD0602" w:rsidRPr="0055233B" w:rsidRDefault="00DD0602" w:rsidP="0055233B">
      <w:pPr>
        <w:pStyle w:val="ListParagraph"/>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55233B">
        <w:rPr>
          <w:rFonts w:ascii="Times New Roman" w:eastAsia="Times New Roman" w:hAnsi="Times New Roman" w:cs="Times New Roman"/>
          <w:sz w:val="24"/>
          <w:szCs w:val="24"/>
          <w:lang w:val="sq-AL"/>
        </w:rPr>
        <w:t xml:space="preserve">Subvencione dhe </w:t>
      </w:r>
    </w:p>
    <w:p w14:paraId="342E9A2B" w14:textId="77777777" w:rsidR="00DD0602" w:rsidRPr="0055233B" w:rsidRDefault="006848E9" w:rsidP="0055233B">
      <w:pPr>
        <w:pStyle w:val="ListParagraph"/>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55233B">
        <w:rPr>
          <w:rFonts w:ascii="Times New Roman" w:eastAsia="Times New Roman" w:hAnsi="Times New Roman" w:cs="Times New Roman"/>
          <w:sz w:val="24"/>
          <w:szCs w:val="24"/>
          <w:lang w:val="sq-AL"/>
        </w:rPr>
        <w:t>Shpenzime k</w:t>
      </w:r>
      <w:r w:rsidR="00DD0602" w:rsidRPr="0055233B">
        <w:rPr>
          <w:rFonts w:ascii="Times New Roman" w:eastAsia="Times New Roman" w:hAnsi="Times New Roman" w:cs="Times New Roman"/>
          <w:sz w:val="24"/>
          <w:szCs w:val="24"/>
          <w:lang w:val="sq-AL"/>
        </w:rPr>
        <w:t xml:space="preserve">apitale  </w:t>
      </w:r>
    </w:p>
    <w:p w14:paraId="7ADD2C26" w14:textId="3009DFA2" w:rsidR="00DD0602" w:rsidRPr="00452946" w:rsidRDefault="00DD0602" w:rsidP="00175966">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N</w:t>
      </w:r>
      <w:r w:rsidR="00813D53" w:rsidRPr="00452946">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tabelën vijuese kemi paraqi</w:t>
      </w:r>
      <w:r w:rsidR="00205709">
        <w:rPr>
          <w:rFonts w:ascii="Times New Roman" w:eastAsia="Times New Roman" w:hAnsi="Times New Roman" w:cs="Times New Roman"/>
          <w:sz w:val="24"/>
          <w:szCs w:val="24"/>
          <w:lang w:val="sq-AL"/>
        </w:rPr>
        <w:t>tur te dhënat për lëvizjen  e të gjitha këtyre kategorive të</w:t>
      </w:r>
      <w:r w:rsidR="00F27373">
        <w:rPr>
          <w:rFonts w:ascii="Times New Roman" w:eastAsia="Times New Roman" w:hAnsi="Times New Roman" w:cs="Times New Roman"/>
          <w:sz w:val="24"/>
          <w:szCs w:val="24"/>
          <w:lang w:val="sq-AL"/>
        </w:rPr>
        <w:t xml:space="preserve"> shpenzimeve për</w:t>
      </w:r>
      <w:r w:rsidR="00742419">
        <w:rPr>
          <w:rFonts w:ascii="Times New Roman" w:eastAsia="Times New Roman" w:hAnsi="Times New Roman" w:cs="Times New Roman"/>
          <w:sz w:val="24"/>
          <w:szCs w:val="24"/>
          <w:lang w:val="sq-AL"/>
        </w:rPr>
        <w:t xml:space="preserve"> </w:t>
      </w:r>
      <w:r w:rsidR="00572CB8">
        <w:rPr>
          <w:rFonts w:ascii="Times New Roman" w:eastAsia="Times New Roman" w:hAnsi="Times New Roman" w:cs="Times New Roman"/>
          <w:sz w:val="24"/>
          <w:szCs w:val="24"/>
          <w:lang w:val="sq-AL"/>
        </w:rPr>
        <w:t>periudhën</w:t>
      </w:r>
      <w:r w:rsidR="00742419">
        <w:rPr>
          <w:rFonts w:ascii="Times New Roman" w:eastAsia="Times New Roman" w:hAnsi="Times New Roman" w:cs="Times New Roman"/>
          <w:sz w:val="24"/>
          <w:szCs w:val="24"/>
          <w:lang w:val="sq-AL"/>
        </w:rPr>
        <w:t xml:space="preserve"> raportuese </w:t>
      </w:r>
      <w:r w:rsidR="00563A62">
        <w:rPr>
          <w:rFonts w:ascii="Times New Roman" w:eastAsia="Times New Roman" w:hAnsi="Times New Roman" w:cs="Times New Roman"/>
          <w:sz w:val="24"/>
          <w:szCs w:val="24"/>
          <w:lang w:val="sq-AL"/>
        </w:rPr>
        <w:t>janar-shtator</w:t>
      </w:r>
      <w:r w:rsidRPr="00452946">
        <w:rPr>
          <w:rFonts w:ascii="Times New Roman" w:eastAsia="Times New Roman" w:hAnsi="Times New Roman" w:cs="Times New Roman"/>
          <w:sz w:val="24"/>
          <w:szCs w:val="24"/>
          <w:lang w:val="sq-AL"/>
        </w:rPr>
        <w:t xml:space="preserve"> 2</w:t>
      </w:r>
      <w:r w:rsidR="00742419">
        <w:rPr>
          <w:rFonts w:ascii="Times New Roman" w:eastAsia="Times New Roman" w:hAnsi="Times New Roman" w:cs="Times New Roman"/>
          <w:sz w:val="24"/>
          <w:szCs w:val="24"/>
          <w:lang w:val="sq-AL"/>
        </w:rPr>
        <w:t>02</w:t>
      </w:r>
      <w:r w:rsidR="003A3489">
        <w:rPr>
          <w:rFonts w:ascii="Times New Roman" w:eastAsia="Times New Roman" w:hAnsi="Times New Roman" w:cs="Times New Roman"/>
          <w:sz w:val="24"/>
          <w:szCs w:val="24"/>
          <w:lang w:val="sq-AL"/>
        </w:rPr>
        <w:t>5</w:t>
      </w:r>
      <w:r w:rsidR="007B24C8">
        <w:rPr>
          <w:rFonts w:ascii="Times New Roman" w:eastAsia="Times New Roman" w:hAnsi="Times New Roman" w:cs="Times New Roman"/>
          <w:sz w:val="24"/>
          <w:szCs w:val="24"/>
          <w:lang w:val="sq-AL"/>
        </w:rPr>
        <w:t xml:space="preserve"> </w:t>
      </w:r>
      <w:r w:rsidRPr="00452946">
        <w:rPr>
          <w:rFonts w:ascii="Times New Roman" w:eastAsia="Times New Roman" w:hAnsi="Times New Roman" w:cs="Times New Roman"/>
          <w:sz w:val="24"/>
          <w:szCs w:val="24"/>
          <w:lang w:val="sq-AL"/>
        </w:rPr>
        <w:t xml:space="preserve">duke krahasuar  shpenzimet e </w:t>
      </w:r>
      <w:r w:rsidR="007B24C8">
        <w:rPr>
          <w:rFonts w:ascii="Times New Roman" w:eastAsia="Times New Roman" w:hAnsi="Times New Roman" w:cs="Times New Roman"/>
          <w:sz w:val="24"/>
          <w:szCs w:val="24"/>
          <w:lang w:val="sq-AL"/>
        </w:rPr>
        <w:t xml:space="preserve">kësaj </w:t>
      </w:r>
      <w:r w:rsidR="00572CB8">
        <w:rPr>
          <w:rFonts w:ascii="Times New Roman" w:eastAsia="Times New Roman" w:hAnsi="Times New Roman" w:cs="Times New Roman"/>
          <w:sz w:val="24"/>
          <w:szCs w:val="24"/>
          <w:lang w:val="sq-AL"/>
        </w:rPr>
        <w:t>periudhe</w:t>
      </w:r>
      <w:r w:rsidR="007B24C8">
        <w:rPr>
          <w:rFonts w:ascii="Times New Roman" w:eastAsia="Times New Roman" w:hAnsi="Times New Roman" w:cs="Times New Roman"/>
          <w:sz w:val="24"/>
          <w:szCs w:val="24"/>
          <w:lang w:val="sq-AL"/>
        </w:rPr>
        <w:t xml:space="preserve">  me shpenzimet e </w:t>
      </w:r>
      <w:r w:rsidR="00572CB8">
        <w:rPr>
          <w:rFonts w:ascii="Times New Roman" w:eastAsia="Times New Roman" w:hAnsi="Times New Roman" w:cs="Times New Roman"/>
          <w:sz w:val="24"/>
          <w:szCs w:val="24"/>
          <w:lang w:val="sq-AL"/>
        </w:rPr>
        <w:t>periudhës</w:t>
      </w:r>
      <w:r w:rsidR="007B24C8">
        <w:rPr>
          <w:rFonts w:ascii="Times New Roman" w:eastAsia="Times New Roman" w:hAnsi="Times New Roman" w:cs="Times New Roman"/>
          <w:sz w:val="24"/>
          <w:szCs w:val="24"/>
          <w:lang w:val="sq-AL"/>
        </w:rPr>
        <w:t xml:space="preserve"> s</w:t>
      </w:r>
      <w:r w:rsidR="00F27373">
        <w:rPr>
          <w:rFonts w:ascii="Times New Roman" w:eastAsia="Times New Roman" w:hAnsi="Times New Roman" w:cs="Times New Roman"/>
          <w:sz w:val="24"/>
          <w:szCs w:val="24"/>
          <w:lang w:val="sq-AL"/>
        </w:rPr>
        <w:t xml:space="preserve">ë </w:t>
      </w:r>
      <w:r w:rsidR="00572CB8">
        <w:rPr>
          <w:rFonts w:ascii="Times New Roman" w:eastAsia="Times New Roman" w:hAnsi="Times New Roman" w:cs="Times New Roman"/>
          <w:sz w:val="24"/>
          <w:szCs w:val="24"/>
          <w:lang w:val="sq-AL"/>
        </w:rPr>
        <w:t>njëjta</w:t>
      </w:r>
      <w:r w:rsidR="00F27373">
        <w:rPr>
          <w:rFonts w:ascii="Times New Roman" w:eastAsia="Times New Roman" w:hAnsi="Times New Roman" w:cs="Times New Roman"/>
          <w:sz w:val="24"/>
          <w:szCs w:val="24"/>
          <w:lang w:val="sq-AL"/>
        </w:rPr>
        <w:t xml:space="preserve"> të vitit</w:t>
      </w:r>
      <w:r w:rsidR="007B6C23">
        <w:rPr>
          <w:rFonts w:ascii="Times New Roman" w:eastAsia="Times New Roman" w:hAnsi="Times New Roman" w:cs="Times New Roman"/>
          <w:sz w:val="24"/>
          <w:szCs w:val="24"/>
          <w:lang w:val="sq-AL"/>
        </w:rPr>
        <w:t xml:space="preserve"> </w:t>
      </w:r>
      <w:r w:rsidR="00742419">
        <w:rPr>
          <w:rFonts w:ascii="Times New Roman" w:eastAsia="Times New Roman" w:hAnsi="Times New Roman" w:cs="Times New Roman"/>
          <w:sz w:val="24"/>
          <w:szCs w:val="24"/>
          <w:lang w:val="sq-AL"/>
        </w:rPr>
        <w:t xml:space="preserve"> 202</w:t>
      </w:r>
      <w:r w:rsidR="003A3489">
        <w:rPr>
          <w:rFonts w:ascii="Times New Roman" w:eastAsia="Times New Roman" w:hAnsi="Times New Roman" w:cs="Times New Roman"/>
          <w:sz w:val="24"/>
          <w:szCs w:val="24"/>
          <w:lang w:val="sq-AL"/>
        </w:rPr>
        <w:t>4</w:t>
      </w:r>
      <w:r w:rsidR="003741BC">
        <w:rPr>
          <w:rFonts w:ascii="Times New Roman" w:eastAsia="Times New Roman" w:hAnsi="Times New Roman" w:cs="Times New Roman"/>
          <w:sz w:val="24"/>
          <w:szCs w:val="24"/>
          <w:lang w:val="sq-AL"/>
        </w:rPr>
        <w:t xml:space="preserve"> dhe 202</w:t>
      </w:r>
      <w:r w:rsidR="003A3489">
        <w:rPr>
          <w:rFonts w:ascii="Times New Roman" w:eastAsia="Times New Roman" w:hAnsi="Times New Roman" w:cs="Times New Roman"/>
          <w:sz w:val="24"/>
          <w:szCs w:val="24"/>
          <w:lang w:val="sq-AL"/>
        </w:rPr>
        <w:t>3</w:t>
      </w:r>
      <w:r w:rsidR="00D45FF2">
        <w:rPr>
          <w:rFonts w:ascii="Times New Roman" w:eastAsia="Times New Roman" w:hAnsi="Times New Roman" w:cs="Times New Roman"/>
          <w:sz w:val="24"/>
          <w:szCs w:val="24"/>
          <w:lang w:val="sq-AL"/>
        </w:rPr>
        <w:t xml:space="preserve"> </w:t>
      </w:r>
      <w:r w:rsidR="00F27373">
        <w:rPr>
          <w:rFonts w:ascii="Times New Roman" w:eastAsia="Times New Roman" w:hAnsi="Times New Roman" w:cs="Times New Roman"/>
          <w:sz w:val="24"/>
          <w:szCs w:val="24"/>
          <w:lang w:val="sq-AL"/>
        </w:rPr>
        <w:t xml:space="preserve">si dhe </w:t>
      </w:r>
      <w:r w:rsidR="00572CB8">
        <w:rPr>
          <w:rFonts w:ascii="Times New Roman" w:eastAsia="Times New Roman" w:hAnsi="Times New Roman" w:cs="Times New Roman"/>
          <w:sz w:val="24"/>
          <w:szCs w:val="24"/>
          <w:lang w:val="sq-AL"/>
        </w:rPr>
        <w:t>pjesëmarrje</w:t>
      </w:r>
      <w:r w:rsidR="00572CB8" w:rsidRPr="00452946">
        <w:rPr>
          <w:rFonts w:ascii="Times New Roman" w:eastAsia="Times New Roman" w:hAnsi="Times New Roman" w:cs="Times New Roman"/>
          <w:sz w:val="24"/>
          <w:szCs w:val="24"/>
          <w:lang w:val="sq-AL"/>
        </w:rPr>
        <w:t>n</w:t>
      </w:r>
      <w:r w:rsidRPr="00452946">
        <w:rPr>
          <w:rFonts w:ascii="Times New Roman" w:eastAsia="Times New Roman" w:hAnsi="Times New Roman" w:cs="Times New Roman"/>
          <w:sz w:val="24"/>
          <w:szCs w:val="24"/>
          <w:lang w:val="sq-AL"/>
        </w:rPr>
        <w:t xml:space="preserve"> e kategorive te veçanta t</w:t>
      </w:r>
      <w:r w:rsidR="00813D53" w:rsidRPr="00452946">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tyre n</w:t>
      </w:r>
      <w:r w:rsidR="00813D53" w:rsidRPr="00452946">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shpenzimet e gjithmbarsh</w:t>
      </w:r>
      <w:r w:rsidR="00813D53" w:rsidRPr="00452946">
        <w:rPr>
          <w:rFonts w:ascii="Times New Roman" w:eastAsia="Times New Roman" w:hAnsi="Times New Roman" w:cs="Times New Roman"/>
          <w:sz w:val="24"/>
          <w:szCs w:val="24"/>
          <w:lang w:val="sq-AL"/>
        </w:rPr>
        <w:t>me</w:t>
      </w:r>
      <w:r w:rsidR="00742419">
        <w:rPr>
          <w:rFonts w:ascii="Times New Roman" w:eastAsia="Times New Roman" w:hAnsi="Times New Roman" w:cs="Times New Roman"/>
          <w:sz w:val="24"/>
          <w:szCs w:val="24"/>
          <w:lang w:val="sq-AL"/>
        </w:rPr>
        <w:t xml:space="preserve">  komunale për vitin fiskal 202</w:t>
      </w:r>
      <w:r w:rsidR="003A3489">
        <w:rPr>
          <w:rFonts w:ascii="Times New Roman" w:eastAsia="Times New Roman" w:hAnsi="Times New Roman" w:cs="Times New Roman"/>
          <w:sz w:val="24"/>
          <w:szCs w:val="24"/>
          <w:lang w:val="sq-AL"/>
        </w:rPr>
        <w:t>5</w:t>
      </w:r>
      <w:r w:rsidRPr="00452946">
        <w:rPr>
          <w:rFonts w:ascii="Times New Roman" w:eastAsia="Times New Roman" w:hAnsi="Times New Roman" w:cs="Times New Roman"/>
          <w:sz w:val="24"/>
          <w:szCs w:val="24"/>
          <w:lang w:val="sq-AL"/>
        </w:rPr>
        <w:t>.</w:t>
      </w:r>
    </w:p>
    <w:p w14:paraId="11F3A76B" w14:textId="77777777" w:rsidR="007B24C8" w:rsidRDefault="007B24C8" w:rsidP="00175966">
      <w:pPr>
        <w:widowControl w:val="0"/>
        <w:autoSpaceDE w:val="0"/>
        <w:autoSpaceDN w:val="0"/>
        <w:adjustRightInd w:val="0"/>
        <w:spacing w:after="0" w:line="240" w:lineRule="auto"/>
        <w:ind w:left="360" w:firstLine="360"/>
        <w:jc w:val="both"/>
        <w:rPr>
          <w:rFonts w:ascii="Times New Roman" w:eastAsia="Times New Roman" w:hAnsi="Times New Roman" w:cs="Times New Roman"/>
          <w:sz w:val="24"/>
          <w:szCs w:val="24"/>
          <w:lang w:val="sq-AL"/>
        </w:rPr>
      </w:pPr>
    </w:p>
    <w:p w14:paraId="4B6A5FDB" w14:textId="77777777" w:rsidR="00DD0602" w:rsidRPr="00452946" w:rsidRDefault="00DD0602" w:rsidP="00175966">
      <w:pPr>
        <w:widowControl w:val="0"/>
        <w:autoSpaceDE w:val="0"/>
        <w:autoSpaceDN w:val="0"/>
        <w:adjustRightInd w:val="0"/>
        <w:spacing w:after="0" w:line="240" w:lineRule="auto"/>
        <w:ind w:left="360" w:firstLine="360"/>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Sipas tabelës mund te shihet se:</w:t>
      </w:r>
    </w:p>
    <w:p w14:paraId="4AEC1FF0" w14:textId="3C8BD76A" w:rsidR="00B12193" w:rsidRDefault="00826A65" w:rsidP="00B1219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B12193">
        <w:rPr>
          <w:rFonts w:ascii="Times New Roman" w:eastAsia="Times New Roman" w:hAnsi="Times New Roman" w:cs="Times New Roman"/>
          <w:b/>
          <w:sz w:val="24"/>
          <w:szCs w:val="24"/>
          <w:lang w:val="sq-AL"/>
        </w:rPr>
        <w:t>Pagat dhe shtesat</w:t>
      </w:r>
      <w:r>
        <w:rPr>
          <w:rFonts w:ascii="Times New Roman" w:eastAsia="Times New Roman" w:hAnsi="Times New Roman" w:cs="Times New Roman"/>
          <w:sz w:val="24"/>
          <w:szCs w:val="24"/>
          <w:lang w:val="sq-AL"/>
        </w:rPr>
        <w:t xml:space="preserve"> </w:t>
      </w:r>
      <w:proofErr w:type="spellStart"/>
      <w:r w:rsidR="007B24C8">
        <w:rPr>
          <w:rFonts w:ascii="Times New Roman" w:eastAsia="Times New Roman" w:hAnsi="Times New Roman" w:cs="Times New Roman"/>
          <w:sz w:val="24"/>
          <w:szCs w:val="24"/>
          <w:lang w:val="sq-AL"/>
        </w:rPr>
        <w:t>ka</w:t>
      </w:r>
      <w:r w:rsidR="00B12193">
        <w:rPr>
          <w:rFonts w:ascii="Times New Roman" w:eastAsia="Times New Roman" w:hAnsi="Times New Roman" w:cs="Times New Roman"/>
          <w:sz w:val="24"/>
          <w:szCs w:val="24"/>
          <w:lang w:val="sq-AL"/>
        </w:rPr>
        <w:t>n</w:t>
      </w:r>
      <w:proofErr w:type="spellEnd"/>
      <w:r w:rsidR="007B6C23">
        <w:rPr>
          <w:rFonts w:ascii="Times New Roman" w:eastAsia="Times New Roman" w:hAnsi="Times New Roman" w:cs="Times New Roman"/>
          <w:sz w:val="24"/>
          <w:szCs w:val="24"/>
          <w:lang w:val="sq-AL"/>
        </w:rPr>
        <w:t xml:space="preserve"> shënuar </w:t>
      </w:r>
      <w:r w:rsidR="000A1087">
        <w:rPr>
          <w:rFonts w:ascii="Times New Roman" w:eastAsia="Times New Roman" w:hAnsi="Times New Roman" w:cs="Times New Roman"/>
          <w:sz w:val="24"/>
          <w:szCs w:val="24"/>
          <w:lang w:val="sq-AL"/>
        </w:rPr>
        <w:t>rënie</w:t>
      </w:r>
      <w:r w:rsidR="00DD0602" w:rsidRPr="00452946">
        <w:rPr>
          <w:rFonts w:ascii="Times New Roman" w:eastAsia="Times New Roman" w:hAnsi="Times New Roman" w:cs="Times New Roman"/>
          <w:sz w:val="24"/>
          <w:szCs w:val="24"/>
          <w:lang w:val="sq-AL"/>
        </w:rPr>
        <w:t xml:space="preserve"> ne </w:t>
      </w:r>
      <w:r w:rsidR="002D6B10">
        <w:rPr>
          <w:rFonts w:ascii="Times New Roman" w:eastAsia="Times New Roman" w:hAnsi="Times New Roman" w:cs="Times New Roman"/>
          <w:sz w:val="24"/>
          <w:szCs w:val="24"/>
          <w:lang w:val="sq-AL"/>
        </w:rPr>
        <w:t>krahasi</w:t>
      </w:r>
      <w:r w:rsidR="00563A62">
        <w:rPr>
          <w:rFonts w:ascii="Times New Roman" w:eastAsia="Times New Roman" w:hAnsi="Times New Roman" w:cs="Times New Roman"/>
          <w:sz w:val="24"/>
          <w:szCs w:val="24"/>
          <w:lang w:val="sq-AL"/>
        </w:rPr>
        <w:t>m me vitin 202</w:t>
      </w:r>
      <w:r w:rsidR="003A3489">
        <w:rPr>
          <w:rFonts w:ascii="Times New Roman" w:eastAsia="Times New Roman" w:hAnsi="Times New Roman" w:cs="Times New Roman"/>
          <w:sz w:val="24"/>
          <w:szCs w:val="24"/>
          <w:lang w:val="sq-AL"/>
        </w:rPr>
        <w:t>4</w:t>
      </w:r>
      <w:r w:rsidR="002D6B10">
        <w:rPr>
          <w:rFonts w:ascii="Times New Roman" w:eastAsia="Times New Roman" w:hAnsi="Times New Roman" w:cs="Times New Roman"/>
          <w:sz w:val="24"/>
          <w:szCs w:val="24"/>
          <w:lang w:val="sq-AL"/>
        </w:rPr>
        <w:t xml:space="preserve"> për </w:t>
      </w:r>
      <w:r w:rsidR="003B6675" w:rsidRPr="003B6675">
        <w:rPr>
          <w:rFonts w:ascii="Times New Roman" w:eastAsia="Times New Roman" w:hAnsi="Times New Roman" w:cs="Times New Roman"/>
          <w:sz w:val="24"/>
          <w:szCs w:val="24"/>
          <w:lang w:val="sq-AL"/>
        </w:rPr>
        <w:t xml:space="preserve"> </w:t>
      </w:r>
      <w:r w:rsidR="00285E3E" w:rsidRPr="00285E3E">
        <w:rPr>
          <w:rFonts w:ascii="Times New Roman" w:eastAsia="Times New Roman" w:hAnsi="Times New Roman" w:cs="Times New Roman"/>
          <w:sz w:val="24"/>
          <w:szCs w:val="24"/>
          <w:lang w:val="sq-AL"/>
        </w:rPr>
        <w:t>4.76</w:t>
      </w:r>
      <w:r w:rsidR="003B6675" w:rsidRPr="00285E3E">
        <w:rPr>
          <w:rFonts w:ascii="Times New Roman" w:eastAsia="Times New Roman" w:hAnsi="Times New Roman" w:cs="Times New Roman"/>
          <w:sz w:val="24"/>
          <w:szCs w:val="24"/>
          <w:lang w:val="sq-AL"/>
        </w:rPr>
        <w:t xml:space="preserve"> </w:t>
      </w:r>
      <w:r w:rsidR="00620178">
        <w:rPr>
          <w:rFonts w:ascii="Times New Roman" w:eastAsia="Times New Roman" w:hAnsi="Times New Roman" w:cs="Times New Roman"/>
          <w:sz w:val="24"/>
          <w:szCs w:val="24"/>
          <w:lang w:val="sq-AL"/>
        </w:rPr>
        <w:t>%</w:t>
      </w:r>
      <w:r w:rsidR="00813D2B">
        <w:rPr>
          <w:rFonts w:ascii="Times New Roman" w:eastAsia="Times New Roman" w:hAnsi="Times New Roman" w:cs="Times New Roman"/>
          <w:sz w:val="24"/>
          <w:szCs w:val="24"/>
          <w:lang w:val="sq-AL"/>
        </w:rPr>
        <w:t xml:space="preserve"> </w:t>
      </w:r>
      <w:r w:rsidR="0092257C">
        <w:rPr>
          <w:rFonts w:ascii="Times New Roman" w:eastAsia="Times New Roman" w:hAnsi="Times New Roman" w:cs="Times New Roman"/>
          <w:sz w:val="24"/>
          <w:szCs w:val="24"/>
          <w:lang w:val="sq-AL"/>
        </w:rPr>
        <w:t xml:space="preserve">, dhe një </w:t>
      </w:r>
      <w:proofErr w:type="spellStart"/>
      <w:r w:rsidR="0092257C">
        <w:rPr>
          <w:rFonts w:ascii="Times New Roman" w:eastAsia="Times New Roman" w:hAnsi="Times New Roman" w:cs="Times New Roman"/>
          <w:sz w:val="24"/>
          <w:szCs w:val="24"/>
          <w:lang w:val="sq-AL"/>
        </w:rPr>
        <w:t>r</w:t>
      </w:r>
      <w:r w:rsidR="00285E3E">
        <w:rPr>
          <w:rFonts w:ascii="Times New Roman" w:eastAsia="Times New Roman" w:hAnsi="Times New Roman" w:cs="Times New Roman"/>
          <w:sz w:val="24"/>
          <w:szCs w:val="24"/>
          <w:lang w:val="sq-AL"/>
        </w:rPr>
        <w:t>enia</w:t>
      </w:r>
      <w:proofErr w:type="spellEnd"/>
      <w:r w:rsidR="0092257C">
        <w:rPr>
          <w:rFonts w:ascii="Times New Roman" w:eastAsia="Times New Roman" w:hAnsi="Times New Roman" w:cs="Times New Roman"/>
          <w:sz w:val="24"/>
          <w:szCs w:val="24"/>
          <w:lang w:val="sq-AL"/>
        </w:rPr>
        <w:t xml:space="preserve"> e till</w:t>
      </w:r>
      <w:r w:rsidR="00B12193">
        <w:rPr>
          <w:rFonts w:ascii="Times New Roman" w:eastAsia="Times New Roman" w:hAnsi="Times New Roman" w:cs="Times New Roman"/>
          <w:sz w:val="24"/>
          <w:szCs w:val="24"/>
          <w:lang w:val="sq-AL"/>
        </w:rPr>
        <w:t>ë</w:t>
      </w:r>
      <w:r w:rsidR="0092257C">
        <w:rPr>
          <w:rFonts w:ascii="Times New Roman" w:eastAsia="Times New Roman" w:hAnsi="Times New Roman" w:cs="Times New Roman"/>
          <w:sz w:val="24"/>
          <w:szCs w:val="24"/>
          <w:lang w:val="sq-AL"/>
        </w:rPr>
        <w:t xml:space="preserve"> është e </w:t>
      </w:r>
      <w:r w:rsidR="006355BE">
        <w:rPr>
          <w:rFonts w:ascii="Times New Roman" w:eastAsia="Times New Roman" w:hAnsi="Times New Roman" w:cs="Times New Roman"/>
          <w:sz w:val="24"/>
          <w:szCs w:val="24"/>
          <w:lang w:val="sq-AL"/>
        </w:rPr>
        <w:t>ndikuar</w:t>
      </w:r>
      <w:r w:rsidR="0092257C">
        <w:rPr>
          <w:rFonts w:ascii="Times New Roman" w:eastAsia="Times New Roman" w:hAnsi="Times New Roman" w:cs="Times New Roman"/>
          <w:sz w:val="24"/>
          <w:szCs w:val="24"/>
          <w:lang w:val="sq-AL"/>
        </w:rPr>
        <w:t xml:space="preserve"> nga </w:t>
      </w:r>
      <w:r w:rsidR="00AF4F50">
        <w:rPr>
          <w:rFonts w:ascii="Times New Roman" w:eastAsia="Times New Roman" w:hAnsi="Times New Roman" w:cs="Times New Roman"/>
          <w:sz w:val="24"/>
          <w:szCs w:val="24"/>
          <w:lang w:val="sq-AL"/>
        </w:rPr>
        <w:t xml:space="preserve">vendimet </w:t>
      </w:r>
      <w:proofErr w:type="spellStart"/>
      <w:r w:rsidR="00AF4F50">
        <w:rPr>
          <w:rFonts w:ascii="Times New Roman" w:eastAsia="Times New Roman" w:hAnsi="Times New Roman" w:cs="Times New Roman"/>
          <w:sz w:val="24"/>
          <w:szCs w:val="24"/>
          <w:lang w:val="sq-AL"/>
        </w:rPr>
        <w:t>gjygjësore</w:t>
      </w:r>
      <w:proofErr w:type="spellEnd"/>
      <w:r w:rsidR="00AF4F50">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përmbarimore</w:t>
      </w:r>
      <w:r w:rsidR="00AF4F50">
        <w:rPr>
          <w:rFonts w:ascii="Times New Roman" w:eastAsia="Times New Roman" w:hAnsi="Times New Roman" w:cs="Times New Roman"/>
          <w:sz w:val="24"/>
          <w:szCs w:val="24"/>
          <w:lang w:val="sq-AL"/>
        </w:rPr>
        <w:t xml:space="preserve"> </w:t>
      </w:r>
      <w:r w:rsidR="00285E3E">
        <w:rPr>
          <w:rFonts w:ascii="Times New Roman" w:eastAsia="Times New Roman" w:hAnsi="Times New Roman" w:cs="Times New Roman"/>
          <w:sz w:val="24"/>
          <w:szCs w:val="24"/>
          <w:lang w:val="sq-AL"/>
        </w:rPr>
        <w:t xml:space="preserve"> ku mjetet ne paga janë ekzekutua ma herët</w:t>
      </w:r>
      <w:r w:rsidR="0092257C">
        <w:rPr>
          <w:rFonts w:ascii="Times New Roman" w:eastAsia="Times New Roman" w:hAnsi="Times New Roman" w:cs="Times New Roman"/>
          <w:sz w:val="24"/>
          <w:szCs w:val="24"/>
          <w:lang w:val="sq-AL"/>
        </w:rPr>
        <w:t xml:space="preserve">, </w:t>
      </w:r>
      <w:r w:rsidR="00DD0602" w:rsidRPr="00452946">
        <w:rPr>
          <w:rFonts w:ascii="Times New Roman" w:eastAsia="Times New Roman" w:hAnsi="Times New Roman" w:cs="Times New Roman"/>
          <w:sz w:val="24"/>
          <w:szCs w:val="24"/>
          <w:lang w:val="sq-AL"/>
        </w:rPr>
        <w:t>pjesëmarrja e pagave n</w:t>
      </w:r>
      <w:r w:rsidR="00813D53" w:rsidRPr="00452946">
        <w:rPr>
          <w:rFonts w:ascii="Times New Roman" w:eastAsia="Times New Roman" w:hAnsi="Times New Roman" w:cs="Times New Roman"/>
          <w:sz w:val="24"/>
          <w:szCs w:val="24"/>
          <w:lang w:val="sq-AL"/>
        </w:rPr>
        <w:t>ë</w:t>
      </w:r>
      <w:r w:rsidR="00DD0602" w:rsidRPr="00452946">
        <w:rPr>
          <w:rFonts w:ascii="Times New Roman" w:eastAsia="Times New Roman" w:hAnsi="Times New Roman" w:cs="Times New Roman"/>
          <w:sz w:val="24"/>
          <w:szCs w:val="24"/>
          <w:lang w:val="sq-AL"/>
        </w:rPr>
        <w:t xml:space="preserve"> sh</w:t>
      </w:r>
      <w:r w:rsidR="00D45FF2">
        <w:rPr>
          <w:rFonts w:ascii="Times New Roman" w:eastAsia="Times New Roman" w:hAnsi="Times New Roman" w:cs="Times New Roman"/>
          <w:sz w:val="24"/>
          <w:szCs w:val="24"/>
          <w:lang w:val="sq-AL"/>
        </w:rPr>
        <w:t>penzimet e përgjithshëm</w:t>
      </w:r>
      <w:r w:rsidR="007B6C23">
        <w:rPr>
          <w:rFonts w:ascii="Times New Roman" w:eastAsia="Times New Roman" w:hAnsi="Times New Roman" w:cs="Times New Roman"/>
          <w:sz w:val="24"/>
          <w:szCs w:val="24"/>
          <w:lang w:val="sq-AL"/>
        </w:rPr>
        <w:t xml:space="preserve"> komunale pë</w:t>
      </w:r>
      <w:r w:rsidR="007B24C8">
        <w:rPr>
          <w:rFonts w:ascii="Times New Roman" w:eastAsia="Times New Roman" w:hAnsi="Times New Roman" w:cs="Times New Roman"/>
          <w:sz w:val="24"/>
          <w:szCs w:val="24"/>
          <w:lang w:val="sq-AL"/>
        </w:rPr>
        <w:t xml:space="preserve">r </w:t>
      </w:r>
      <w:r w:rsidR="00572CB8">
        <w:rPr>
          <w:rFonts w:ascii="Times New Roman" w:eastAsia="Times New Roman" w:hAnsi="Times New Roman" w:cs="Times New Roman"/>
          <w:sz w:val="24"/>
          <w:szCs w:val="24"/>
          <w:lang w:val="sq-AL"/>
        </w:rPr>
        <w:t>periudhën</w:t>
      </w:r>
      <w:r w:rsidR="001679D3">
        <w:rPr>
          <w:rFonts w:ascii="Times New Roman" w:eastAsia="Times New Roman" w:hAnsi="Times New Roman" w:cs="Times New Roman"/>
          <w:sz w:val="24"/>
          <w:szCs w:val="24"/>
          <w:lang w:val="sq-AL"/>
        </w:rPr>
        <w:t xml:space="preserve"> </w:t>
      </w:r>
      <w:r w:rsidR="00563A62">
        <w:rPr>
          <w:rFonts w:ascii="Times New Roman" w:eastAsia="Times New Roman" w:hAnsi="Times New Roman" w:cs="Times New Roman"/>
          <w:sz w:val="24"/>
          <w:szCs w:val="24"/>
          <w:lang w:val="sq-AL"/>
        </w:rPr>
        <w:t xml:space="preserve">janar- shtator </w:t>
      </w:r>
      <w:r w:rsidR="001679D3">
        <w:rPr>
          <w:rFonts w:ascii="Times New Roman" w:eastAsia="Times New Roman" w:hAnsi="Times New Roman" w:cs="Times New Roman"/>
          <w:sz w:val="24"/>
          <w:szCs w:val="24"/>
          <w:lang w:val="sq-AL"/>
        </w:rPr>
        <w:t>202</w:t>
      </w:r>
      <w:r w:rsidR="003A3489">
        <w:rPr>
          <w:rFonts w:ascii="Times New Roman" w:eastAsia="Times New Roman" w:hAnsi="Times New Roman" w:cs="Times New Roman"/>
          <w:sz w:val="24"/>
          <w:szCs w:val="24"/>
          <w:lang w:val="sq-AL"/>
        </w:rPr>
        <w:t>5</w:t>
      </w:r>
      <w:r w:rsidR="007B24C8">
        <w:rPr>
          <w:rFonts w:ascii="Times New Roman" w:eastAsia="Times New Roman" w:hAnsi="Times New Roman" w:cs="Times New Roman"/>
          <w:sz w:val="24"/>
          <w:szCs w:val="24"/>
          <w:lang w:val="sq-AL"/>
        </w:rPr>
        <w:t xml:space="preserve"> </w:t>
      </w:r>
      <w:r w:rsidR="00D45FF2">
        <w:rPr>
          <w:rFonts w:ascii="Times New Roman" w:eastAsia="Times New Roman" w:hAnsi="Times New Roman" w:cs="Times New Roman"/>
          <w:sz w:val="24"/>
          <w:szCs w:val="24"/>
          <w:lang w:val="sq-AL"/>
        </w:rPr>
        <w:t xml:space="preserve"> është </w:t>
      </w:r>
      <w:r w:rsidR="006420E1" w:rsidRPr="006420E1">
        <w:rPr>
          <w:rFonts w:ascii="Times New Roman" w:eastAsia="Times New Roman" w:hAnsi="Times New Roman" w:cs="Times New Roman"/>
          <w:sz w:val="24"/>
          <w:szCs w:val="24"/>
          <w:lang w:val="sq-AL"/>
        </w:rPr>
        <w:t xml:space="preserve"> </w:t>
      </w:r>
      <w:r w:rsidR="00285E3E" w:rsidRPr="00285E3E">
        <w:rPr>
          <w:rFonts w:ascii="Times New Roman" w:eastAsia="Times New Roman" w:hAnsi="Times New Roman" w:cs="Times New Roman"/>
          <w:color w:val="FF0000"/>
          <w:sz w:val="24"/>
          <w:szCs w:val="24"/>
          <w:lang w:val="sq-AL"/>
        </w:rPr>
        <w:t xml:space="preserve"> </w:t>
      </w:r>
      <w:r w:rsidR="00285E3E" w:rsidRPr="00285E3E">
        <w:rPr>
          <w:rFonts w:ascii="Times New Roman" w:eastAsia="Times New Roman" w:hAnsi="Times New Roman" w:cs="Times New Roman"/>
          <w:sz w:val="24"/>
          <w:szCs w:val="24"/>
          <w:lang w:val="sq-AL"/>
        </w:rPr>
        <w:t xml:space="preserve">53.56 </w:t>
      </w:r>
      <w:r w:rsidR="00FD4235">
        <w:rPr>
          <w:rFonts w:ascii="Times New Roman" w:eastAsia="Times New Roman" w:hAnsi="Times New Roman" w:cs="Times New Roman"/>
          <w:sz w:val="24"/>
          <w:szCs w:val="24"/>
          <w:lang w:val="sq-AL"/>
        </w:rPr>
        <w:t>%</w:t>
      </w:r>
      <w:r w:rsidR="002D6B10">
        <w:rPr>
          <w:rFonts w:ascii="Times New Roman" w:eastAsia="Times New Roman" w:hAnsi="Times New Roman" w:cs="Times New Roman"/>
          <w:sz w:val="24"/>
          <w:szCs w:val="24"/>
          <w:lang w:val="sq-AL"/>
        </w:rPr>
        <w:t xml:space="preserve"> </w:t>
      </w:r>
    </w:p>
    <w:p w14:paraId="5F9209AF" w14:textId="71788253" w:rsidR="00221FDB" w:rsidRPr="00B12193" w:rsidRDefault="00DD0602" w:rsidP="00B1219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B12193">
        <w:rPr>
          <w:rFonts w:ascii="Times New Roman" w:eastAsia="Times New Roman" w:hAnsi="Times New Roman" w:cs="Times New Roman"/>
          <w:b/>
          <w:sz w:val="24"/>
          <w:szCs w:val="24"/>
          <w:lang w:val="sq-AL"/>
        </w:rPr>
        <w:t>Mallrat dhe shërb</w:t>
      </w:r>
      <w:r w:rsidR="004F4BD5" w:rsidRPr="00B12193">
        <w:rPr>
          <w:rFonts w:ascii="Times New Roman" w:eastAsia="Times New Roman" w:hAnsi="Times New Roman" w:cs="Times New Roman"/>
          <w:b/>
          <w:sz w:val="24"/>
          <w:szCs w:val="24"/>
          <w:lang w:val="sq-AL"/>
        </w:rPr>
        <w:t>imet</w:t>
      </w:r>
      <w:r w:rsidR="004F4BD5" w:rsidRPr="00B12193">
        <w:rPr>
          <w:rFonts w:ascii="Times New Roman" w:eastAsia="Times New Roman" w:hAnsi="Times New Roman" w:cs="Times New Roman"/>
          <w:sz w:val="24"/>
          <w:szCs w:val="24"/>
          <w:lang w:val="sq-AL"/>
        </w:rPr>
        <w:t xml:space="preserve"> kanë pasur rrit</w:t>
      </w:r>
      <w:r w:rsidR="00611739" w:rsidRPr="00B12193">
        <w:rPr>
          <w:rFonts w:ascii="Times New Roman" w:eastAsia="Times New Roman" w:hAnsi="Times New Roman" w:cs="Times New Roman"/>
          <w:sz w:val="24"/>
          <w:szCs w:val="24"/>
          <w:lang w:val="sq-AL"/>
        </w:rPr>
        <w:t>je</w:t>
      </w:r>
      <w:r w:rsidR="002D6B10" w:rsidRPr="00B12193">
        <w:rPr>
          <w:rFonts w:ascii="Times New Roman" w:eastAsia="Times New Roman" w:hAnsi="Times New Roman" w:cs="Times New Roman"/>
          <w:sz w:val="24"/>
          <w:szCs w:val="24"/>
          <w:lang w:val="sq-AL"/>
        </w:rPr>
        <w:t xml:space="preserve"> prej </w:t>
      </w:r>
      <w:r w:rsidR="007A4B43" w:rsidRPr="00B12193">
        <w:rPr>
          <w:rFonts w:ascii="Times New Roman" w:eastAsia="Times New Roman" w:hAnsi="Times New Roman" w:cs="Times New Roman"/>
          <w:sz w:val="24"/>
          <w:szCs w:val="24"/>
          <w:lang w:val="sq-AL"/>
        </w:rPr>
        <w:t xml:space="preserve"> </w:t>
      </w:r>
      <w:r w:rsidR="00A441A5" w:rsidRPr="00B12193">
        <w:rPr>
          <w:rFonts w:ascii="Times New Roman" w:eastAsia="Times New Roman" w:hAnsi="Times New Roman" w:cs="Times New Roman"/>
          <w:sz w:val="24"/>
          <w:szCs w:val="24"/>
          <w:lang w:val="sq-AL"/>
        </w:rPr>
        <w:t xml:space="preserve"> </w:t>
      </w:r>
      <w:r w:rsidR="00285E3E" w:rsidRPr="00285E3E">
        <w:rPr>
          <w:rFonts w:ascii="Times New Roman" w:eastAsia="Times New Roman" w:hAnsi="Times New Roman" w:cs="Times New Roman"/>
          <w:color w:val="FF0000"/>
          <w:sz w:val="24"/>
          <w:szCs w:val="24"/>
          <w:lang w:val="sq-AL"/>
        </w:rPr>
        <w:t xml:space="preserve"> </w:t>
      </w:r>
      <w:r w:rsidR="00285E3E" w:rsidRPr="00285E3E">
        <w:rPr>
          <w:rFonts w:ascii="Times New Roman" w:eastAsia="Times New Roman" w:hAnsi="Times New Roman" w:cs="Times New Roman"/>
          <w:sz w:val="24"/>
          <w:szCs w:val="24"/>
          <w:lang w:val="sq-AL"/>
        </w:rPr>
        <w:t xml:space="preserve">31.37 </w:t>
      </w:r>
      <w:r w:rsidR="004F4BD5" w:rsidRPr="00B12193">
        <w:rPr>
          <w:rFonts w:ascii="Times New Roman" w:eastAsia="Times New Roman" w:hAnsi="Times New Roman" w:cs="Times New Roman"/>
          <w:sz w:val="24"/>
          <w:szCs w:val="24"/>
          <w:lang w:val="sq-AL"/>
        </w:rPr>
        <w:t>% ne krahasim me vitin 202</w:t>
      </w:r>
      <w:r w:rsidR="003A3489">
        <w:rPr>
          <w:rFonts w:ascii="Times New Roman" w:eastAsia="Times New Roman" w:hAnsi="Times New Roman" w:cs="Times New Roman"/>
          <w:sz w:val="24"/>
          <w:szCs w:val="24"/>
          <w:lang w:val="sq-AL"/>
        </w:rPr>
        <w:t>4</w:t>
      </w:r>
      <w:r w:rsidRPr="00B12193">
        <w:rPr>
          <w:rFonts w:ascii="Times New Roman" w:eastAsia="Times New Roman" w:hAnsi="Times New Roman" w:cs="Times New Roman"/>
          <w:sz w:val="24"/>
          <w:szCs w:val="24"/>
          <w:lang w:val="sq-AL"/>
        </w:rPr>
        <w:t xml:space="preserve">, kurse pjesëmarrja </w:t>
      </w:r>
      <w:r w:rsidR="00B12193" w:rsidRPr="00B12193">
        <w:rPr>
          <w:rFonts w:ascii="Times New Roman" w:eastAsia="Times New Roman" w:hAnsi="Times New Roman" w:cs="Times New Roman"/>
          <w:sz w:val="24"/>
          <w:szCs w:val="24"/>
          <w:lang w:val="sq-AL"/>
        </w:rPr>
        <w:t xml:space="preserve">      </w:t>
      </w:r>
      <w:r w:rsidRPr="00B12193">
        <w:rPr>
          <w:rFonts w:ascii="Times New Roman" w:eastAsia="Times New Roman" w:hAnsi="Times New Roman" w:cs="Times New Roman"/>
          <w:sz w:val="24"/>
          <w:szCs w:val="24"/>
          <w:lang w:val="sq-AL"/>
        </w:rPr>
        <w:t xml:space="preserve">e </w:t>
      </w:r>
      <w:r w:rsidR="00221FDB" w:rsidRPr="00B12193">
        <w:rPr>
          <w:rFonts w:ascii="Times New Roman" w:eastAsia="Times New Roman" w:hAnsi="Times New Roman" w:cs="Times New Roman"/>
          <w:sz w:val="24"/>
          <w:szCs w:val="24"/>
          <w:lang w:val="sq-AL"/>
        </w:rPr>
        <w:t xml:space="preserve"> </w:t>
      </w:r>
      <w:r w:rsidRPr="00B12193">
        <w:rPr>
          <w:rFonts w:ascii="Times New Roman" w:eastAsia="Times New Roman" w:hAnsi="Times New Roman" w:cs="Times New Roman"/>
          <w:sz w:val="24"/>
          <w:szCs w:val="24"/>
          <w:lang w:val="sq-AL"/>
        </w:rPr>
        <w:t>tyre ne shp</w:t>
      </w:r>
      <w:r w:rsidR="002D6B10" w:rsidRPr="00B12193">
        <w:rPr>
          <w:rFonts w:ascii="Times New Roman" w:eastAsia="Times New Roman" w:hAnsi="Times New Roman" w:cs="Times New Roman"/>
          <w:sz w:val="24"/>
          <w:szCs w:val="24"/>
          <w:lang w:val="sq-AL"/>
        </w:rPr>
        <w:t xml:space="preserve">enzimet e përgjithshme është </w:t>
      </w:r>
      <w:r w:rsidR="00590EAB" w:rsidRPr="00B12193">
        <w:rPr>
          <w:rFonts w:ascii="Times New Roman" w:eastAsia="Times New Roman" w:hAnsi="Times New Roman" w:cs="Times New Roman"/>
          <w:sz w:val="24"/>
          <w:szCs w:val="24"/>
          <w:lang w:val="sq-AL"/>
        </w:rPr>
        <w:t xml:space="preserve"> </w:t>
      </w:r>
      <w:r w:rsidR="00285E3E" w:rsidRPr="00285E3E">
        <w:rPr>
          <w:rFonts w:ascii="Times New Roman" w:eastAsia="Times New Roman" w:hAnsi="Times New Roman" w:cs="Times New Roman"/>
          <w:sz w:val="24"/>
          <w:szCs w:val="24"/>
          <w:lang w:val="sq-AL"/>
        </w:rPr>
        <w:t>14.84</w:t>
      </w:r>
      <w:r w:rsidR="00590EAB" w:rsidRPr="00285E3E">
        <w:rPr>
          <w:rFonts w:ascii="Times New Roman" w:eastAsia="Times New Roman" w:hAnsi="Times New Roman" w:cs="Times New Roman"/>
          <w:sz w:val="24"/>
          <w:szCs w:val="24"/>
          <w:lang w:val="sq-AL"/>
        </w:rPr>
        <w:t xml:space="preserve"> </w:t>
      </w:r>
      <w:r w:rsidR="004F4BD5" w:rsidRPr="00285E3E">
        <w:rPr>
          <w:rFonts w:ascii="Times New Roman" w:eastAsia="Times New Roman" w:hAnsi="Times New Roman" w:cs="Times New Roman"/>
          <w:sz w:val="24"/>
          <w:szCs w:val="24"/>
          <w:lang w:val="sq-AL"/>
        </w:rPr>
        <w:t>%</w:t>
      </w:r>
      <w:r w:rsidR="00B7369C" w:rsidRPr="00285E3E">
        <w:rPr>
          <w:rFonts w:ascii="Times New Roman" w:eastAsia="Times New Roman" w:hAnsi="Times New Roman" w:cs="Times New Roman"/>
          <w:sz w:val="24"/>
          <w:szCs w:val="24"/>
          <w:lang w:val="sq-AL"/>
        </w:rPr>
        <w:t>.</w:t>
      </w:r>
      <w:r w:rsidR="00563A62" w:rsidRPr="00285E3E">
        <w:rPr>
          <w:rFonts w:ascii="Times New Roman" w:eastAsia="Times New Roman" w:hAnsi="Times New Roman" w:cs="Times New Roman"/>
          <w:sz w:val="24"/>
          <w:szCs w:val="24"/>
          <w:lang w:val="sq-AL"/>
        </w:rPr>
        <w:t xml:space="preserve"> </w:t>
      </w:r>
    </w:p>
    <w:p w14:paraId="008A7411" w14:textId="77777777" w:rsidR="00221FDB" w:rsidRPr="00702560" w:rsidRDefault="00B7369C" w:rsidP="00221FDB">
      <w:pPr>
        <w:widowControl w:val="0"/>
        <w:tabs>
          <w:tab w:val="right" w:pos="540"/>
        </w:tabs>
        <w:autoSpaceDE w:val="0"/>
        <w:autoSpaceDN w:val="0"/>
        <w:adjustRightInd w:val="0"/>
        <w:spacing w:after="0" w:line="240" w:lineRule="auto"/>
        <w:ind w:left="720"/>
        <w:jc w:val="both"/>
        <w:rPr>
          <w:rFonts w:ascii="Times New Roman" w:eastAsia="Times New Roman" w:hAnsi="Times New Roman" w:cs="Times New Roman"/>
          <w:sz w:val="24"/>
          <w:szCs w:val="24"/>
          <w:lang w:val="sq-AL"/>
        </w:rPr>
      </w:pPr>
      <w:r w:rsidRPr="00702560">
        <w:rPr>
          <w:rFonts w:ascii="Times New Roman" w:eastAsia="Times New Roman" w:hAnsi="Times New Roman" w:cs="Times New Roman"/>
          <w:b/>
          <w:sz w:val="24"/>
          <w:szCs w:val="24"/>
          <w:lang w:val="sq-AL"/>
        </w:rPr>
        <w:t>Rënie te konsiderueshme ka pas te nënkategoria</w:t>
      </w:r>
      <w:r w:rsidRPr="00702560">
        <w:rPr>
          <w:rFonts w:ascii="Times New Roman" w:eastAsia="Times New Roman" w:hAnsi="Times New Roman" w:cs="Times New Roman"/>
          <w:sz w:val="24"/>
          <w:szCs w:val="24"/>
          <w:lang w:val="sq-AL"/>
        </w:rPr>
        <w:t xml:space="preserve">: </w:t>
      </w:r>
    </w:p>
    <w:p w14:paraId="5A935C75" w14:textId="77777777" w:rsidR="00221FDB" w:rsidRPr="00702560" w:rsidRDefault="00B7369C" w:rsidP="00221FDB">
      <w:pPr>
        <w:widowControl w:val="0"/>
        <w:tabs>
          <w:tab w:val="right" w:pos="540"/>
        </w:tabs>
        <w:autoSpaceDE w:val="0"/>
        <w:autoSpaceDN w:val="0"/>
        <w:adjustRightInd w:val="0"/>
        <w:spacing w:after="0" w:line="240" w:lineRule="auto"/>
        <w:ind w:left="720"/>
        <w:jc w:val="both"/>
        <w:rPr>
          <w:rFonts w:ascii="Times New Roman" w:eastAsia="Times New Roman" w:hAnsi="Times New Roman" w:cs="Times New Roman"/>
          <w:sz w:val="24"/>
          <w:szCs w:val="24"/>
          <w:lang w:val="sq-AL"/>
        </w:rPr>
      </w:pPr>
      <w:r w:rsidRPr="00702560">
        <w:rPr>
          <w:rFonts w:ascii="Times New Roman" w:eastAsia="Times New Roman" w:hAnsi="Times New Roman" w:cs="Times New Roman"/>
          <w:sz w:val="24"/>
          <w:szCs w:val="24"/>
          <w:lang w:val="sq-AL"/>
        </w:rPr>
        <w:t xml:space="preserve">mirëmbajtja dhe riparimi i automjeteve, </w:t>
      </w:r>
      <w:r w:rsidR="00221FDB" w:rsidRPr="00702560">
        <w:rPr>
          <w:rFonts w:ascii="Times New Roman" w:eastAsia="Times New Roman" w:hAnsi="Times New Roman" w:cs="Times New Roman"/>
          <w:sz w:val="24"/>
          <w:szCs w:val="24"/>
          <w:lang w:val="sq-AL"/>
        </w:rPr>
        <w:t>furnizime për zyre, kompensimi i përfaq</w:t>
      </w:r>
      <w:r w:rsidR="00702560">
        <w:rPr>
          <w:rFonts w:ascii="Times New Roman" w:eastAsia="Times New Roman" w:hAnsi="Times New Roman" w:cs="Times New Roman"/>
          <w:sz w:val="24"/>
          <w:szCs w:val="24"/>
          <w:lang w:val="sq-AL"/>
        </w:rPr>
        <w:t>.</w:t>
      </w:r>
      <w:r w:rsidR="00221FDB" w:rsidRPr="00702560">
        <w:rPr>
          <w:rFonts w:ascii="Times New Roman" w:eastAsia="Times New Roman" w:hAnsi="Times New Roman" w:cs="Times New Roman"/>
          <w:sz w:val="24"/>
          <w:szCs w:val="24"/>
          <w:lang w:val="sq-AL"/>
        </w:rPr>
        <w:t xml:space="preserve"> brenda vendit etj.  </w:t>
      </w:r>
      <w:r w:rsidRPr="00702560">
        <w:rPr>
          <w:rFonts w:ascii="Times New Roman" w:eastAsia="Times New Roman" w:hAnsi="Times New Roman" w:cs="Times New Roman"/>
          <w:sz w:val="24"/>
          <w:szCs w:val="24"/>
          <w:lang w:val="sq-AL"/>
        </w:rPr>
        <w:t xml:space="preserve"> </w:t>
      </w:r>
    </w:p>
    <w:p w14:paraId="624EDBC1" w14:textId="77777777" w:rsidR="00DD0602" w:rsidRPr="00702560" w:rsidRDefault="00563A62" w:rsidP="00221FDB">
      <w:pPr>
        <w:widowControl w:val="0"/>
        <w:tabs>
          <w:tab w:val="right" w:pos="540"/>
        </w:tabs>
        <w:autoSpaceDE w:val="0"/>
        <w:autoSpaceDN w:val="0"/>
        <w:adjustRightInd w:val="0"/>
        <w:spacing w:after="0" w:line="240" w:lineRule="auto"/>
        <w:ind w:left="720"/>
        <w:jc w:val="both"/>
        <w:rPr>
          <w:rFonts w:ascii="Times New Roman" w:eastAsia="Times New Roman" w:hAnsi="Times New Roman" w:cs="Times New Roman"/>
          <w:sz w:val="24"/>
          <w:szCs w:val="24"/>
          <w:lang w:val="sq-AL"/>
        </w:rPr>
      </w:pPr>
      <w:r w:rsidRPr="00702560">
        <w:rPr>
          <w:rFonts w:ascii="Times New Roman" w:eastAsia="Times New Roman" w:hAnsi="Times New Roman" w:cs="Times New Roman"/>
          <w:b/>
          <w:sz w:val="24"/>
          <w:szCs w:val="24"/>
          <w:lang w:val="sq-AL"/>
        </w:rPr>
        <w:t xml:space="preserve">Rritje të konsiderueshme ka pasur të </w:t>
      </w:r>
      <w:r w:rsidR="00B7369C" w:rsidRPr="00702560">
        <w:rPr>
          <w:rFonts w:ascii="Times New Roman" w:eastAsia="Times New Roman" w:hAnsi="Times New Roman" w:cs="Times New Roman"/>
          <w:b/>
          <w:sz w:val="24"/>
          <w:szCs w:val="24"/>
          <w:lang w:val="sq-AL"/>
        </w:rPr>
        <w:t>nënkategoria:</w:t>
      </w:r>
      <w:r w:rsidR="00B7369C" w:rsidRPr="00702560">
        <w:rPr>
          <w:rFonts w:ascii="Times New Roman" w:eastAsia="Times New Roman" w:hAnsi="Times New Roman" w:cs="Times New Roman"/>
          <w:sz w:val="24"/>
          <w:szCs w:val="24"/>
          <w:lang w:val="sq-AL"/>
        </w:rPr>
        <w:t xml:space="preserve"> mirëmbajtja e ndërtesave arsimore,</w:t>
      </w:r>
      <w:r w:rsidR="00B7369C" w:rsidRPr="00702560">
        <w:t xml:space="preserve"> </w:t>
      </w:r>
      <w:r w:rsidR="00B7369C" w:rsidRPr="00702560">
        <w:rPr>
          <w:rFonts w:ascii="Times New Roman" w:eastAsia="Times New Roman" w:hAnsi="Times New Roman" w:cs="Times New Roman"/>
          <w:sz w:val="24"/>
          <w:szCs w:val="24"/>
          <w:lang w:val="sq-AL"/>
        </w:rPr>
        <w:t xml:space="preserve">mirëmbajtja e objekteve shëndetësore, drutë dhe </w:t>
      </w:r>
      <w:r w:rsidR="00221FDB" w:rsidRPr="00702560">
        <w:rPr>
          <w:rFonts w:ascii="Times New Roman" w:eastAsia="Times New Roman" w:hAnsi="Times New Roman" w:cs="Times New Roman"/>
          <w:sz w:val="24"/>
          <w:szCs w:val="24"/>
          <w:lang w:val="sq-AL"/>
        </w:rPr>
        <w:t>prodhimet e  drurit për ngrohj</w:t>
      </w:r>
      <w:r w:rsidR="00702560" w:rsidRPr="00702560">
        <w:rPr>
          <w:rFonts w:ascii="Times New Roman" w:eastAsia="Times New Roman" w:hAnsi="Times New Roman" w:cs="Times New Roman"/>
          <w:sz w:val="24"/>
          <w:szCs w:val="24"/>
          <w:lang w:val="sq-AL"/>
        </w:rPr>
        <w:t xml:space="preserve">e por edhe ndikimi nga vendimet </w:t>
      </w:r>
      <w:proofErr w:type="spellStart"/>
      <w:r w:rsidR="00702560" w:rsidRPr="00702560">
        <w:rPr>
          <w:rFonts w:ascii="Times New Roman" w:eastAsia="Times New Roman" w:hAnsi="Times New Roman" w:cs="Times New Roman"/>
          <w:sz w:val="24"/>
          <w:szCs w:val="24"/>
          <w:lang w:val="sq-AL"/>
        </w:rPr>
        <w:t>gjygjësore</w:t>
      </w:r>
      <w:proofErr w:type="spellEnd"/>
      <w:r w:rsidR="00702560" w:rsidRPr="00702560">
        <w:rPr>
          <w:rFonts w:ascii="Times New Roman" w:eastAsia="Times New Roman" w:hAnsi="Times New Roman" w:cs="Times New Roman"/>
          <w:sz w:val="24"/>
          <w:szCs w:val="24"/>
          <w:lang w:val="sq-AL"/>
        </w:rPr>
        <w:t>/ përmbarimore.</w:t>
      </w:r>
      <w:r w:rsidR="00B7369C" w:rsidRPr="00702560">
        <w:rPr>
          <w:rFonts w:ascii="Times New Roman" w:eastAsia="Times New Roman" w:hAnsi="Times New Roman" w:cs="Times New Roman"/>
          <w:sz w:val="24"/>
          <w:szCs w:val="24"/>
          <w:lang w:val="sq-AL"/>
        </w:rPr>
        <w:t xml:space="preserve"> </w:t>
      </w:r>
    </w:p>
    <w:p w14:paraId="06516BF6" w14:textId="0F7963BF" w:rsidR="00DD0602" w:rsidRPr="00BC39D6" w:rsidRDefault="00B806CA" w:rsidP="00A410D2">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BC39D6">
        <w:rPr>
          <w:rFonts w:ascii="Times New Roman" w:eastAsia="Times New Roman" w:hAnsi="Times New Roman" w:cs="Times New Roman"/>
          <w:b/>
          <w:sz w:val="24"/>
          <w:szCs w:val="24"/>
          <w:lang w:val="sq-AL"/>
        </w:rPr>
        <w:t>Shërbimet</w:t>
      </w:r>
      <w:r w:rsidR="005E3FBD" w:rsidRPr="00BC39D6">
        <w:rPr>
          <w:rFonts w:ascii="Times New Roman" w:eastAsia="Times New Roman" w:hAnsi="Times New Roman" w:cs="Times New Roman"/>
          <w:b/>
          <w:sz w:val="24"/>
          <w:szCs w:val="24"/>
          <w:lang w:val="sq-AL"/>
        </w:rPr>
        <w:t xml:space="preserve"> </w:t>
      </w:r>
      <w:r w:rsidR="00537039">
        <w:rPr>
          <w:rFonts w:ascii="Times New Roman" w:eastAsia="Times New Roman" w:hAnsi="Times New Roman" w:cs="Times New Roman"/>
          <w:b/>
          <w:sz w:val="24"/>
          <w:szCs w:val="24"/>
          <w:lang w:val="sq-AL"/>
        </w:rPr>
        <w:t>k</w:t>
      </w:r>
      <w:r w:rsidR="00DD0602" w:rsidRPr="00BC39D6">
        <w:rPr>
          <w:rFonts w:ascii="Times New Roman" w:eastAsia="Times New Roman" w:hAnsi="Times New Roman" w:cs="Times New Roman"/>
          <w:b/>
          <w:sz w:val="24"/>
          <w:szCs w:val="24"/>
          <w:lang w:val="sq-AL"/>
        </w:rPr>
        <w:t>omunal</w:t>
      </w:r>
      <w:r w:rsidR="005E3FBD" w:rsidRPr="00BC39D6">
        <w:rPr>
          <w:rFonts w:ascii="Times New Roman" w:eastAsia="Times New Roman" w:hAnsi="Times New Roman" w:cs="Times New Roman"/>
          <w:b/>
          <w:sz w:val="24"/>
          <w:szCs w:val="24"/>
          <w:lang w:val="sq-AL"/>
        </w:rPr>
        <w:t>e</w:t>
      </w:r>
      <w:r w:rsidR="00382AB8" w:rsidRPr="00BC39D6">
        <w:rPr>
          <w:rFonts w:ascii="Times New Roman" w:eastAsia="Times New Roman" w:hAnsi="Times New Roman" w:cs="Times New Roman"/>
          <w:sz w:val="24"/>
          <w:szCs w:val="24"/>
          <w:lang w:val="sq-AL"/>
        </w:rPr>
        <w:t xml:space="preserve"> </w:t>
      </w:r>
      <w:r w:rsidR="004F4BD5" w:rsidRPr="00BC39D6">
        <w:rPr>
          <w:rFonts w:ascii="Times New Roman" w:eastAsia="Times New Roman" w:hAnsi="Times New Roman" w:cs="Times New Roman"/>
          <w:sz w:val="24"/>
          <w:szCs w:val="24"/>
          <w:lang w:val="sq-AL"/>
        </w:rPr>
        <w:t xml:space="preserve"> kanë pësuar </w:t>
      </w:r>
      <w:r w:rsidR="000A1087" w:rsidRPr="00BC39D6">
        <w:rPr>
          <w:rFonts w:ascii="Times New Roman" w:eastAsia="Times New Roman" w:hAnsi="Times New Roman" w:cs="Times New Roman"/>
          <w:sz w:val="24"/>
          <w:szCs w:val="24"/>
          <w:lang w:val="sq-AL"/>
        </w:rPr>
        <w:t>r</w:t>
      </w:r>
      <w:r w:rsidR="000A1087">
        <w:rPr>
          <w:rFonts w:ascii="Times New Roman" w:eastAsia="Times New Roman" w:hAnsi="Times New Roman" w:cs="Times New Roman"/>
          <w:sz w:val="24"/>
          <w:szCs w:val="24"/>
          <w:lang w:val="sq-AL"/>
        </w:rPr>
        <w:t>ënie</w:t>
      </w:r>
      <w:r w:rsidR="002D6B10" w:rsidRPr="00BC39D6">
        <w:rPr>
          <w:rFonts w:ascii="Times New Roman" w:eastAsia="Times New Roman" w:hAnsi="Times New Roman" w:cs="Times New Roman"/>
          <w:sz w:val="24"/>
          <w:szCs w:val="24"/>
          <w:lang w:val="sq-AL"/>
        </w:rPr>
        <w:t xml:space="preserve"> </w:t>
      </w:r>
      <w:r w:rsidR="00382AB8" w:rsidRPr="00BC39D6">
        <w:rPr>
          <w:rFonts w:ascii="Times New Roman" w:eastAsia="Times New Roman" w:hAnsi="Times New Roman" w:cs="Times New Roman"/>
          <w:sz w:val="24"/>
          <w:szCs w:val="24"/>
          <w:lang w:val="sq-AL"/>
        </w:rPr>
        <w:t xml:space="preserve">prej </w:t>
      </w:r>
      <w:r w:rsidR="006E75B0" w:rsidRPr="00BC39D6">
        <w:rPr>
          <w:rFonts w:ascii="Times New Roman" w:eastAsia="Times New Roman" w:hAnsi="Times New Roman" w:cs="Times New Roman"/>
          <w:sz w:val="24"/>
          <w:szCs w:val="24"/>
          <w:lang w:val="sq-AL"/>
        </w:rPr>
        <w:t xml:space="preserve"> </w:t>
      </w:r>
      <w:r w:rsidR="00285E3E" w:rsidRPr="00285E3E">
        <w:rPr>
          <w:rFonts w:ascii="Times New Roman" w:eastAsia="Times New Roman" w:hAnsi="Times New Roman" w:cs="Times New Roman"/>
          <w:sz w:val="24"/>
          <w:szCs w:val="24"/>
          <w:lang w:val="sq-AL"/>
        </w:rPr>
        <w:t>5.07</w:t>
      </w:r>
      <w:r w:rsidR="006E75B0" w:rsidRPr="00285E3E">
        <w:rPr>
          <w:rFonts w:ascii="Times New Roman" w:eastAsia="Times New Roman" w:hAnsi="Times New Roman" w:cs="Times New Roman"/>
          <w:sz w:val="24"/>
          <w:szCs w:val="24"/>
          <w:lang w:val="sq-AL"/>
        </w:rPr>
        <w:t xml:space="preserve"> </w:t>
      </w:r>
      <w:r w:rsidR="00DD0602" w:rsidRPr="00BC39D6">
        <w:rPr>
          <w:rFonts w:ascii="Times New Roman" w:eastAsia="Times New Roman" w:hAnsi="Times New Roman" w:cs="Times New Roman"/>
          <w:sz w:val="24"/>
          <w:szCs w:val="24"/>
          <w:lang w:val="sq-AL"/>
        </w:rPr>
        <w:t xml:space="preserve">%, kurse ne shpenzimet e </w:t>
      </w:r>
      <w:r w:rsidR="00382AB8" w:rsidRPr="00BC39D6">
        <w:rPr>
          <w:rFonts w:ascii="Times New Roman" w:eastAsia="Times New Roman" w:hAnsi="Times New Roman" w:cs="Times New Roman"/>
          <w:sz w:val="24"/>
          <w:szCs w:val="24"/>
          <w:lang w:val="sq-AL"/>
        </w:rPr>
        <w:t>p</w:t>
      </w:r>
      <w:r w:rsidR="00E27839" w:rsidRPr="00BC39D6">
        <w:rPr>
          <w:rFonts w:ascii="Times New Roman" w:eastAsia="Times New Roman" w:hAnsi="Times New Roman" w:cs="Times New Roman"/>
          <w:sz w:val="24"/>
          <w:szCs w:val="24"/>
          <w:lang w:val="sq-AL"/>
        </w:rPr>
        <w:t xml:space="preserve">ërgjithshme marrin pjesë </w:t>
      </w:r>
      <w:r w:rsidR="00E27839" w:rsidRPr="00285E3E">
        <w:rPr>
          <w:rFonts w:ascii="Times New Roman" w:eastAsia="Times New Roman" w:hAnsi="Times New Roman" w:cs="Times New Roman"/>
          <w:sz w:val="24"/>
          <w:szCs w:val="24"/>
          <w:lang w:val="sq-AL"/>
        </w:rPr>
        <w:t xml:space="preserve">me </w:t>
      </w:r>
      <w:r w:rsidR="00A410D2" w:rsidRPr="00285E3E">
        <w:rPr>
          <w:rFonts w:ascii="Times New Roman" w:eastAsia="Times New Roman" w:hAnsi="Times New Roman" w:cs="Times New Roman"/>
          <w:sz w:val="24"/>
          <w:szCs w:val="24"/>
          <w:lang w:val="sq-AL"/>
        </w:rPr>
        <w:t xml:space="preserve"> </w:t>
      </w:r>
      <w:r w:rsidR="00BC39D6" w:rsidRPr="00285E3E">
        <w:rPr>
          <w:rFonts w:ascii="Times New Roman" w:eastAsia="Times New Roman" w:hAnsi="Times New Roman" w:cs="Times New Roman"/>
          <w:sz w:val="24"/>
          <w:szCs w:val="24"/>
          <w:lang w:val="sq-AL"/>
        </w:rPr>
        <w:t>1.3</w:t>
      </w:r>
      <w:r w:rsidR="00285E3E" w:rsidRPr="00285E3E">
        <w:rPr>
          <w:rFonts w:ascii="Times New Roman" w:eastAsia="Times New Roman" w:hAnsi="Times New Roman" w:cs="Times New Roman"/>
          <w:sz w:val="24"/>
          <w:szCs w:val="24"/>
          <w:lang w:val="sq-AL"/>
        </w:rPr>
        <w:t>0</w:t>
      </w:r>
      <w:r w:rsidR="00A410D2" w:rsidRPr="00285E3E">
        <w:rPr>
          <w:rFonts w:ascii="Times New Roman" w:eastAsia="Times New Roman" w:hAnsi="Times New Roman" w:cs="Times New Roman"/>
          <w:sz w:val="24"/>
          <w:szCs w:val="24"/>
          <w:lang w:val="sq-AL"/>
        </w:rPr>
        <w:t xml:space="preserve"> </w:t>
      </w:r>
      <w:r w:rsidR="00DD0602" w:rsidRPr="00285E3E">
        <w:rPr>
          <w:rFonts w:ascii="Times New Roman" w:eastAsia="Times New Roman" w:hAnsi="Times New Roman" w:cs="Times New Roman"/>
          <w:sz w:val="24"/>
          <w:szCs w:val="24"/>
          <w:lang w:val="sq-AL"/>
        </w:rPr>
        <w:t>%</w:t>
      </w:r>
    </w:p>
    <w:p w14:paraId="7CA75E9B" w14:textId="420C999C" w:rsidR="00DD0602" w:rsidRPr="009B296D" w:rsidRDefault="00382AB8" w:rsidP="00F94627">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9B296D">
        <w:rPr>
          <w:rFonts w:ascii="Times New Roman" w:eastAsia="Times New Roman" w:hAnsi="Times New Roman" w:cs="Times New Roman"/>
          <w:b/>
          <w:sz w:val="24"/>
          <w:szCs w:val="24"/>
          <w:lang w:val="sq-AL"/>
        </w:rPr>
        <w:t>Subvencion</w:t>
      </w:r>
      <w:r w:rsidR="00E27839" w:rsidRPr="009B296D">
        <w:rPr>
          <w:rFonts w:ascii="Times New Roman" w:eastAsia="Times New Roman" w:hAnsi="Times New Roman" w:cs="Times New Roman"/>
          <w:b/>
          <w:sz w:val="24"/>
          <w:szCs w:val="24"/>
          <w:lang w:val="sq-AL"/>
        </w:rPr>
        <w:t>et</w:t>
      </w:r>
      <w:r w:rsidR="00E27839" w:rsidRPr="009B296D">
        <w:rPr>
          <w:rFonts w:ascii="Times New Roman" w:eastAsia="Times New Roman" w:hAnsi="Times New Roman" w:cs="Times New Roman"/>
          <w:sz w:val="24"/>
          <w:szCs w:val="24"/>
          <w:lang w:val="sq-AL"/>
        </w:rPr>
        <w:t xml:space="preserve"> </w:t>
      </w:r>
      <w:r w:rsidR="003B09A2" w:rsidRPr="009B296D">
        <w:rPr>
          <w:rFonts w:ascii="Times New Roman" w:eastAsia="Times New Roman" w:hAnsi="Times New Roman" w:cs="Times New Roman"/>
          <w:sz w:val="24"/>
          <w:szCs w:val="24"/>
          <w:lang w:val="sq-AL"/>
        </w:rPr>
        <w:t xml:space="preserve">dhe </w:t>
      </w:r>
      <w:proofErr w:type="spellStart"/>
      <w:r w:rsidR="003B09A2" w:rsidRPr="009B296D">
        <w:rPr>
          <w:rFonts w:ascii="Times New Roman" w:eastAsia="Times New Roman" w:hAnsi="Times New Roman" w:cs="Times New Roman"/>
          <w:sz w:val="24"/>
          <w:szCs w:val="24"/>
          <w:lang w:val="sq-AL"/>
        </w:rPr>
        <w:t>transferet</w:t>
      </w:r>
      <w:proofErr w:type="spellEnd"/>
      <w:r w:rsidR="003B09A2" w:rsidRPr="009B296D">
        <w:rPr>
          <w:rFonts w:ascii="Times New Roman" w:eastAsia="Times New Roman" w:hAnsi="Times New Roman" w:cs="Times New Roman"/>
          <w:sz w:val="24"/>
          <w:szCs w:val="24"/>
          <w:lang w:val="sq-AL"/>
        </w:rPr>
        <w:t xml:space="preserve"> </w:t>
      </w:r>
      <w:r w:rsidR="00E27839" w:rsidRPr="009B296D">
        <w:rPr>
          <w:rFonts w:ascii="Times New Roman" w:eastAsia="Times New Roman" w:hAnsi="Times New Roman" w:cs="Times New Roman"/>
          <w:sz w:val="24"/>
          <w:szCs w:val="24"/>
          <w:lang w:val="sq-AL"/>
        </w:rPr>
        <w:t xml:space="preserve">kane shënuar </w:t>
      </w:r>
      <w:r w:rsidR="00A777DC" w:rsidRPr="009B296D">
        <w:rPr>
          <w:rFonts w:ascii="Times New Roman" w:eastAsia="Times New Roman" w:hAnsi="Times New Roman" w:cs="Times New Roman"/>
          <w:sz w:val="24"/>
          <w:szCs w:val="24"/>
          <w:lang w:val="sq-AL"/>
        </w:rPr>
        <w:t>rritje</w:t>
      </w:r>
      <w:r w:rsidR="00E27839" w:rsidRPr="009B296D">
        <w:rPr>
          <w:rFonts w:ascii="Times New Roman" w:eastAsia="Times New Roman" w:hAnsi="Times New Roman" w:cs="Times New Roman"/>
          <w:sz w:val="24"/>
          <w:szCs w:val="24"/>
          <w:lang w:val="sq-AL"/>
        </w:rPr>
        <w:t xml:space="preserve"> prej </w:t>
      </w:r>
      <w:r w:rsidR="00A777DC" w:rsidRPr="009B296D">
        <w:rPr>
          <w:rFonts w:ascii="Times New Roman" w:eastAsia="Times New Roman" w:hAnsi="Times New Roman" w:cs="Times New Roman"/>
          <w:sz w:val="24"/>
          <w:szCs w:val="24"/>
          <w:lang w:val="sq-AL"/>
        </w:rPr>
        <w:t xml:space="preserve"> </w:t>
      </w:r>
      <w:r w:rsidR="000A1087" w:rsidRPr="000A1087">
        <w:rPr>
          <w:rFonts w:ascii="Times New Roman" w:eastAsia="Times New Roman" w:hAnsi="Times New Roman" w:cs="Times New Roman"/>
          <w:sz w:val="24"/>
          <w:szCs w:val="24"/>
          <w:lang w:val="sq-AL"/>
        </w:rPr>
        <w:t>9.05</w:t>
      </w:r>
      <w:r w:rsidR="00A777DC" w:rsidRPr="000A1087">
        <w:rPr>
          <w:rFonts w:ascii="Times New Roman" w:eastAsia="Times New Roman" w:hAnsi="Times New Roman" w:cs="Times New Roman"/>
          <w:sz w:val="24"/>
          <w:szCs w:val="24"/>
          <w:lang w:val="sq-AL"/>
        </w:rPr>
        <w:t xml:space="preserve"> </w:t>
      </w:r>
      <w:r w:rsidR="00813D2B" w:rsidRPr="009B296D">
        <w:rPr>
          <w:rFonts w:ascii="Times New Roman" w:eastAsia="Times New Roman" w:hAnsi="Times New Roman" w:cs="Times New Roman"/>
          <w:sz w:val="24"/>
          <w:szCs w:val="24"/>
          <w:lang w:val="sq-AL"/>
        </w:rPr>
        <w:t>%</w:t>
      </w:r>
      <w:r w:rsidR="00DD0602" w:rsidRPr="009B296D">
        <w:rPr>
          <w:rFonts w:ascii="Times New Roman" w:eastAsia="Times New Roman" w:hAnsi="Times New Roman" w:cs="Times New Roman"/>
          <w:sz w:val="24"/>
          <w:szCs w:val="24"/>
          <w:lang w:val="sq-AL"/>
        </w:rPr>
        <w:t xml:space="preserve">, janë </w:t>
      </w:r>
      <w:r w:rsidR="00813D2B" w:rsidRPr="009B296D">
        <w:rPr>
          <w:rFonts w:ascii="Times New Roman" w:eastAsia="Times New Roman" w:hAnsi="Times New Roman" w:cs="Times New Roman"/>
          <w:sz w:val="24"/>
          <w:szCs w:val="24"/>
          <w:lang w:val="sq-AL"/>
        </w:rPr>
        <w:t xml:space="preserve">subvencionuar kryesisht </w:t>
      </w:r>
      <w:r w:rsidR="007B6C23" w:rsidRPr="009B296D">
        <w:rPr>
          <w:rFonts w:ascii="Times New Roman" w:eastAsia="Times New Roman" w:hAnsi="Times New Roman" w:cs="Times New Roman"/>
          <w:sz w:val="24"/>
          <w:szCs w:val="24"/>
          <w:lang w:val="sq-AL"/>
        </w:rPr>
        <w:t>programet për bujqësi</w:t>
      </w:r>
      <w:r w:rsidR="00F94627" w:rsidRPr="009B296D">
        <w:rPr>
          <w:rFonts w:ascii="Times New Roman" w:eastAsia="Times New Roman" w:hAnsi="Times New Roman" w:cs="Times New Roman"/>
          <w:sz w:val="24"/>
          <w:szCs w:val="24"/>
          <w:lang w:val="sq-AL"/>
        </w:rPr>
        <w:t>,</w:t>
      </w:r>
      <w:r w:rsidR="007B6C23" w:rsidRPr="009B296D">
        <w:rPr>
          <w:rFonts w:ascii="Times New Roman" w:eastAsia="Times New Roman" w:hAnsi="Times New Roman" w:cs="Times New Roman"/>
          <w:sz w:val="24"/>
          <w:szCs w:val="24"/>
          <w:lang w:val="sq-AL"/>
        </w:rPr>
        <w:t xml:space="preserve"> </w:t>
      </w:r>
      <w:r w:rsidR="00CF445F" w:rsidRPr="009B296D">
        <w:rPr>
          <w:rFonts w:ascii="Times New Roman" w:eastAsia="Times New Roman" w:hAnsi="Times New Roman" w:cs="Times New Roman"/>
          <w:sz w:val="24"/>
          <w:szCs w:val="24"/>
          <w:lang w:val="sq-AL"/>
        </w:rPr>
        <w:t xml:space="preserve">pagesa të këtij viti për </w:t>
      </w:r>
      <w:r w:rsidR="00F94627" w:rsidRPr="009B296D">
        <w:rPr>
          <w:rFonts w:ascii="Times New Roman" w:eastAsia="Times New Roman" w:hAnsi="Times New Roman" w:cs="Times New Roman"/>
          <w:sz w:val="24"/>
          <w:szCs w:val="24"/>
          <w:lang w:val="sq-AL"/>
        </w:rPr>
        <w:t>Bashkësinë</w:t>
      </w:r>
      <w:r w:rsidR="00CF445F" w:rsidRPr="009B296D">
        <w:rPr>
          <w:rFonts w:ascii="Times New Roman" w:eastAsia="Times New Roman" w:hAnsi="Times New Roman" w:cs="Times New Roman"/>
          <w:sz w:val="24"/>
          <w:szCs w:val="24"/>
          <w:lang w:val="sq-AL"/>
        </w:rPr>
        <w:t xml:space="preserve"> Islame, pagesa për fëmijët e </w:t>
      </w:r>
      <w:r w:rsidR="00F94627" w:rsidRPr="009B296D">
        <w:rPr>
          <w:rFonts w:ascii="Times New Roman" w:eastAsia="Times New Roman" w:hAnsi="Times New Roman" w:cs="Times New Roman"/>
          <w:sz w:val="24"/>
          <w:szCs w:val="24"/>
          <w:lang w:val="sq-AL"/>
        </w:rPr>
        <w:t>porsalindur</w:t>
      </w:r>
      <w:r w:rsidR="004A5CA5" w:rsidRPr="009B296D">
        <w:rPr>
          <w:rFonts w:ascii="Times New Roman" w:eastAsia="Times New Roman" w:hAnsi="Times New Roman" w:cs="Times New Roman"/>
          <w:sz w:val="24"/>
          <w:szCs w:val="24"/>
          <w:lang w:val="sq-AL"/>
        </w:rPr>
        <w:t>, raste te trajtimeve shëndetësor</w:t>
      </w:r>
      <w:r w:rsidR="003B09A2" w:rsidRPr="009B296D">
        <w:rPr>
          <w:rFonts w:ascii="Times New Roman" w:eastAsia="Times New Roman" w:hAnsi="Times New Roman" w:cs="Times New Roman"/>
          <w:sz w:val="24"/>
          <w:szCs w:val="24"/>
          <w:lang w:val="sq-AL"/>
        </w:rPr>
        <w:t>e</w:t>
      </w:r>
      <w:r w:rsidR="004A5CA5" w:rsidRPr="009B296D">
        <w:rPr>
          <w:rFonts w:ascii="Times New Roman" w:eastAsia="Times New Roman" w:hAnsi="Times New Roman" w:cs="Times New Roman"/>
          <w:sz w:val="24"/>
          <w:szCs w:val="24"/>
          <w:lang w:val="sq-AL"/>
        </w:rPr>
        <w:t xml:space="preserve">, financimi i bursave për studente, </w:t>
      </w:r>
      <w:r w:rsidR="003B09A2" w:rsidRPr="009B296D">
        <w:rPr>
          <w:rFonts w:ascii="Times New Roman" w:eastAsia="Times New Roman" w:hAnsi="Times New Roman" w:cs="Times New Roman"/>
          <w:sz w:val="24"/>
          <w:szCs w:val="24"/>
          <w:lang w:val="sq-AL"/>
        </w:rPr>
        <w:t>përkrahja</w:t>
      </w:r>
      <w:r w:rsidR="004A5CA5" w:rsidRPr="009B296D">
        <w:rPr>
          <w:rFonts w:ascii="Times New Roman" w:eastAsia="Times New Roman" w:hAnsi="Times New Roman" w:cs="Times New Roman"/>
          <w:sz w:val="24"/>
          <w:szCs w:val="24"/>
          <w:lang w:val="sq-AL"/>
        </w:rPr>
        <w:t xml:space="preserve"> ne fushën e kulturës rinise dhe sportit (</w:t>
      </w:r>
      <w:proofErr w:type="spellStart"/>
      <w:r w:rsidR="004A5CA5" w:rsidRPr="009B296D">
        <w:rPr>
          <w:rFonts w:ascii="Times New Roman" w:eastAsia="Times New Roman" w:hAnsi="Times New Roman" w:cs="Times New Roman"/>
          <w:sz w:val="24"/>
          <w:szCs w:val="24"/>
          <w:lang w:val="sq-AL"/>
        </w:rPr>
        <w:t>mbësh</w:t>
      </w:r>
      <w:proofErr w:type="spellEnd"/>
      <w:r w:rsidR="003B09A2" w:rsidRPr="009B296D">
        <w:rPr>
          <w:rFonts w:ascii="Times New Roman" w:eastAsia="Times New Roman" w:hAnsi="Times New Roman" w:cs="Times New Roman"/>
          <w:sz w:val="24"/>
          <w:szCs w:val="24"/>
          <w:lang w:val="sq-AL"/>
        </w:rPr>
        <w:t>.</w:t>
      </w:r>
      <w:r w:rsidR="004A5CA5" w:rsidRPr="009B296D">
        <w:rPr>
          <w:rFonts w:ascii="Times New Roman" w:eastAsia="Times New Roman" w:hAnsi="Times New Roman" w:cs="Times New Roman"/>
          <w:sz w:val="24"/>
          <w:szCs w:val="24"/>
          <w:lang w:val="sq-AL"/>
        </w:rPr>
        <w:t xml:space="preserve"> e klubeve sportive), përkrahja e bizneseve te vogla dhe te mesme me </w:t>
      </w:r>
      <w:proofErr w:type="spellStart"/>
      <w:r w:rsidR="004A5CA5" w:rsidRPr="009B296D">
        <w:rPr>
          <w:rFonts w:ascii="Times New Roman" w:eastAsia="Times New Roman" w:hAnsi="Times New Roman" w:cs="Times New Roman"/>
          <w:sz w:val="24"/>
          <w:szCs w:val="24"/>
          <w:lang w:val="sq-AL"/>
        </w:rPr>
        <w:t>grante</w:t>
      </w:r>
      <w:proofErr w:type="spellEnd"/>
      <w:r w:rsidR="004A5CA5" w:rsidRPr="009B296D">
        <w:rPr>
          <w:rFonts w:ascii="Times New Roman" w:eastAsia="Times New Roman" w:hAnsi="Times New Roman" w:cs="Times New Roman"/>
          <w:sz w:val="24"/>
          <w:szCs w:val="24"/>
          <w:lang w:val="sq-AL"/>
        </w:rPr>
        <w:t xml:space="preserve"> sipas planeve te tyre </w:t>
      </w:r>
      <w:proofErr w:type="spellStart"/>
      <w:r w:rsidR="000A1087" w:rsidRPr="009B296D">
        <w:rPr>
          <w:rFonts w:ascii="Times New Roman" w:eastAsia="Times New Roman" w:hAnsi="Times New Roman" w:cs="Times New Roman"/>
          <w:sz w:val="24"/>
          <w:szCs w:val="24"/>
          <w:lang w:val="sq-AL"/>
        </w:rPr>
        <w:t>biznesore</w:t>
      </w:r>
      <w:proofErr w:type="spellEnd"/>
      <w:r w:rsidR="004A5CA5" w:rsidRPr="009B296D">
        <w:rPr>
          <w:rFonts w:ascii="Times New Roman" w:eastAsia="Times New Roman" w:hAnsi="Times New Roman" w:cs="Times New Roman"/>
          <w:sz w:val="24"/>
          <w:szCs w:val="24"/>
          <w:lang w:val="sq-AL"/>
        </w:rPr>
        <w:t xml:space="preserve">. </w:t>
      </w:r>
      <w:r w:rsidR="00CF445F" w:rsidRPr="009B296D">
        <w:rPr>
          <w:rFonts w:ascii="Times New Roman" w:eastAsia="Times New Roman" w:hAnsi="Times New Roman" w:cs="Times New Roman"/>
          <w:sz w:val="24"/>
          <w:szCs w:val="24"/>
          <w:lang w:val="sq-AL"/>
        </w:rPr>
        <w:t>etj.</w:t>
      </w:r>
      <w:r w:rsidR="004F4BD5" w:rsidRPr="009B296D">
        <w:rPr>
          <w:rFonts w:ascii="Times New Roman" w:eastAsia="Times New Roman" w:hAnsi="Times New Roman" w:cs="Times New Roman"/>
          <w:sz w:val="24"/>
          <w:szCs w:val="24"/>
          <w:lang w:val="sq-AL"/>
        </w:rPr>
        <w:t xml:space="preserve"> </w:t>
      </w:r>
      <w:r w:rsidR="00AC2DC6" w:rsidRPr="009B296D">
        <w:rPr>
          <w:rFonts w:ascii="Times New Roman" w:eastAsia="Times New Roman" w:hAnsi="Times New Roman" w:cs="Times New Roman"/>
          <w:sz w:val="24"/>
          <w:szCs w:val="24"/>
          <w:lang w:val="sq-AL"/>
        </w:rPr>
        <w:t>N</w:t>
      </w:r>
      <w:r w:rsidR="00813D53" w:rsidRPr="009B296D">
        <w:rPr>
          <w:rFonts w:ascii="Times New Roman" w:eastAsia="Times New Roman" w:hAnsi="Times New Roman" w:cs="Times New Roman"/>
          <w:sz w:val="24"/>
          <w:szCs w:val="24"/>
          <w:lang w:val="sq-AL"/>
        </w:rPr>
        <w:t>ë</w:t>
      </w:r>
      <w:r w:rsidR="00DD0602" w:rsidRPr="009B296D">
        <w:rPr>
          <w:rFonts w:ascii="Times New Roman" w:eastAsia="Times New Roman" w:hAnsi="Times New Roman" w:cs="Times New Roman"/>
          <w:sz w:val="24"/>
          <w:szCs w:val="24"/>
          <w:lang w:val="sq-AL"/>
        </w:rPr>
        <w:t xml:space="preserve"> shpenzimet e përgjithshme s</w:t>
      </w:r>
      <w:r w:rsidR="00E27839" w:rsidRPr="009B296D">
        <w:rPr>
          <w:rFonts w:ascii="Times New Roman" w:eastAsia="Times New Roman" w:hAnsi="Times New Roman" w:cs="Times New Roman"/>
          <w:sz w:val="24"/>
          <w:szCs w:val="24"/>
          <w:lang w:val="sq-AL"/>
        </w:rPr>
        <w:t xml:space="preserve">ubvencionet marrin pjesë me </w:t>
      </w:r>
      <w:r w:rsidR="000A1087" w:rsidRPr="000A1087">
        <w:rPr>
          <w:rFonts w:ascii="Times New Roman" w:eastAsia="Times New Roman" w:hAnsi="Times New Roman" w:cs="Times New Roman"/>
          <w:sz w:val="24"/>
          <w:szCs w:val="24"/>
          <w:lang w:val="sq-AL"/>
        </w:rPr>
        <w:t>6.11</w:t>
      </w:r>
      <w:r w:rsidR="00F94627" w:rsidRPr="000A1087">
        <w:rPr>
          <w:rFonts w:ascii="Times New Roman" w:eastAsia="Times New Roman" w:hAnsi="Times New Roman" w:cs="Times New Roman"/>
          <w:sz w:val="24"/>
          <w:szCs w:val="24"/>
          <w:lang w:val="sq-AL"/>
        </w:rPr>
        <w:t xml:space="preserve"> </w:t>
      </w:r>
      <w:r w:rsidR="00DD0602" w:rsidRPr="009B296D">
        <w:rPr>
          <w:rFonts w:ascii="Times New Roman" w:eastAsia="Times New Roman" w:hAnsi="Times New Roman" w:cs="Times New Roman"/>
          <w:sz w:val="24"/>
          <w:szCs w:val="24"/>
          <w:lang w:val="sq-AL"/>
        </w:rPr>
        <w:t>%</w:t>
      </w:r>
    </w:p>
    <w:p w14:paraId="3BE560E3" w14:textId="5BABDCD3" w:rsidR="00DD0602" w:rsidRPr="00C42712" w:rsidRDefault="002649BF" w:rsidP="002649BF">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C42712">
        <w:rPr>
          <w:rFonts w:ascii="Times New Roman" w:eastAsia="Times New Roman" w:hAnsi="Times New Roman" w:cs="Times New Roman"/>
          <w:b/>
          <w:sz w:val="24"/>
          <w:szCs w:val="24"/>
          <w:lang w:val="sq-AL"/>
        </w:rPr>
        <w:t xml:space="preserve">Shpenzimet </w:t>
      </w:r>
      <w:r w:rsidR="00DD0602" w:rsidRPr="00C42712">
        <w:rPr>
          <w:rFonts w:ascii="Times New Roman" w:eastAsia="Times New Roman" w:hAnsi="Times New Roman" w:cs="Times New Roman"/>
          <w:b/>
          <w:sz w:val="24"/>
          <w:szCs w:val="24"/>
          <w:lang w:val="sq-AL"/>
        </w:rPr>
        <w:t>Kapita</w:t>
      </w:r>
      <w:r w:rsidR="007D01A8" w:rsidRPr="00C42712">
        <w:rPr>
          <w:rFonts w:ascii="Times New Roman" w:eastAsia="Times New Roman" w:hAnsi="Times New Roman" w:cs="Times New Roman"/>
          <w:b/>
          <w:sz w:val="24"/>
          <w:szCs w:val="24"/>
          <w:lang w:val="sq-AL"/>
        </w:rPr>
        <w:t>l</w:t>
      </w:r>
      <w:r w:rsidRPr="00C42712">
        <w:rPr>
          <w:rFonts w:ascii="Times New Roman" w:eastAsia="Times New Roman" w:hAnsi="Times New Roman" w:cs="Times New Roman"/>
          <w:b/>
          <w:sz w:val="24"/>
          <w:szCs w:val="24"/>
          <w:lang w:val="sq-AL"/>
        </w:rPr>
        <w:t>e</w:t>
      </w:r>
      <w:r w:rsidR="00E27839" w:rsidRPr="00C42712">
        <w:rPr>
          <w:rFonts w:ascii="Times New Roman" w:eastAsia="Times New Roman" w:hAnsi="Times New Roman" w:cs="Times New Roman"/>
          <w:sz w:val="24"/>
          <w:szCs w:val="24"/>
          <w:lang w:val="sq-AL"/>
        </w:rPr>
        <w:t xml:space="preserve"> kanë shënuar </w:t>
      </w:r>
      <w:r w:rsidR="000A1087" w:rsidRPr="00C42712">
        <w:rPr>
          <w:rFonts w:ascii="Times New Roman" w:eastAsia="Times New Roman" w:hAnsi="Times New Roman" w:cs="Times New Roman"/>
          <w:sz w:val="24"/>
          <w:szCs w:val="24"/>
          <w:lang w:val="sq-AL"/>
        </w:rPr>
        <w:t>r</w:t>
      </w:r>
      <w:r w:rsidR="000A1087">
        <w:rPr>
          <w:rFonts w:ascii="Times New Roman" w:eastAsia="Times New Roman" w:hAnsi="Times New Roman" w:cs="Times New Roman"/>
          <w:sz w:val="24"/>
          <w:szCs w:val="24"/>
          <w:lang w:val="sq-AL"/>
        </w:rPr>
        <w:t>ënie</w:t>
      </w:r>
      <w:r w:rsidR="00E27839" w:rsidRPr="00C42712">
        <w:rPr>
          <w:rFonts w:ascii="Times New Roman" w:eastAsia="Times New Roman" w:hAnsi="Times New Roman" w:cs="Times New Roman"/>
          <w:sz w:val="24"/>
          <w:szCs w:val="24"/>
          <w:lang w:val="sq-AL"/>
        </w:rPr>
        <w:t xml:space="preserve"> për </w:t>
      </w:r>
      <w:r w:rsidRPr="00C42712">
        <w:rPr>
          <w:rFonts w:ascii="Times New Roman" w:eastAsia="Times New Roman" w:hAnsi="Times New Roman" w:cs="Times New Roman"/>
          <w:sz w:val="24"/>
          <w:szCs w:val="24"/>
          <w:lang w:val="sq-AL"/>
        </w:rPr>
        <w:t xml:space="preserve"> </w:t>
      </w:r>
      <w:r w:rsidR="000A1087" w:rsidRPr="000A1087">
        <w:rPr>
          <w:rFonts w:ascii="Times New Roman" w:eastAsia="Times New Roman" w:hAnsi="Times New Roman" w:cs="Times New Roman"/>
          <w:sz w:val="24"/>
          <w:szCs w:val="24"/>
          <w:lang w:val="sq-AL"/>
        </w:rPr>
        <w:t>5.8</w:t>
      </w:r>
      <w:r w:rsidR="000A1087">
        <w:rPr>
          <w:rFonts w:ascii="Times New Roman" w:eastAsia="Times New Roman" w:hAnsi="Times New Roman" w:cs="Times New Roman"/>
          <w:sz w:val="24"/>
          <w:szCs w:val="24"/>
          <w:lang w:val="sq-AL"/>
        </w:rPr>
        <w:t>3</w:t>
      </w:r>
      <w:r w:rsidRPr="000A1087">
        <w:rPr>
          <w:rFonts w:ascii="Times New Roman" w:eastAsia="Times New Roman" w:hAnsi="Times New Roman" w:cs="Times New Roman"/>
          <w:sz w:val="24"/>
          <w:szCs w:val="24"/>
          <w:lang w:val="sq-AL"/>
        </w:rPr>
        <w:t xml:space="preserve"> </w:t>
      </w:r>
      <w:r w:rsidR="00DD0602" w:rsidRPr="00C42712">
        <w:rPr>
          <w:rFonts w:ascii="Times New Roman" w:eastAsia="Times New Roman" w:hAnsi="Times New Roman" w:cs="Times New Roman"/>
          <w:sz w:val="24"/>
          <w:szCs w:val="24"/>
          <w:lang w:val="sq-AL"/>
        </w:rPr>
        <w:t>%</w:t>
      </w:r>
      <w:r w:rsidR="00F27373" w:rsidRPr="00C42712">
        <w:rPr>
          <w:rFonts w:ascii="Times New Roman" w:eastAsia="Times New Roman" w:hAnsi="Times New Roman" w:cs="Times New Roman"/>
          <w:sz w:val="24"/>
          <w:szCs w:val="24"/>
          <w:lang w:val="sq-AL"/>
        </w:rPr>
        <w:t xml:space="preserve"> </w:t>
      </w:r>
      <w:r w:rsidR="007B6C23" w:rsidRPr="00C42712">
        <w:rPr>
          <w:rFonts w:ascii="Times New Roman" w:eastAsia="Times New Roman" w:hAnsi="Times New Roman" w:cs="Times New Roman"/>
          <w:sz w:val="24"/>
          <w:szCs w:val="24"/>
          <w:lang w:val="sq-AL"/>
        </w:rPr>
        <w:t xml:space="preserve"> </w:t>
      </w:r>
      <w:r w:rsidR="00F27373" w:rsidRPr="00C42712">
        <w:rPr>
          <w:rFonts w:ascii="Times New Roman" w:eastAsia="Times New Roman" w:hAnsi="Times New Roman" w:cs="Times New Roman"/>
          <w:sz w:val="24"/>
          <w:szCs w:val="24"/>
          <w:lang w:val="sq-AL"/>
        </w:rPr>
        <w:t>,</w:t>
      </w:r>
      <w:r w:rsidR="00DD0602" w:rsidRPr="00C42712">
        <w:rPr>
          <w:rFonts w:ascii="Times New Roman" w:eastAsia="Times New Roman" w:hAnsi="Times New Roman" w:cs="Times New Roman"/>
          <w:sz w:val="24"/>
          <w:szCs w:val="24"/>
          <w:lang w:val="sq-AL"/>
        </w:rPr>
        <w:t xml:space="preserve"> ndërsa ne shpenzimet e përgjithshme komunale  marrin pjesë m</w:t>
      </w:r>
      <w:r w:rsidR="00813D53" w:rsidRPr="00C42712">
        <w:rPr>
          <w:rFonts w:ascii="Times New Roman" w:eastAsia="Times New Roman" w:hAnsi="Times New Roman" w:cs="Times New Roman"/>
          <w:sz w:val="24"/>
          <w:szCs w:val="24"/>
          <w:lang w:val="sq-AL"/>
        </w:rPr>
        <w:t>ë</w:t>
      </w:r>
      <w:r w:rsidR="00E27839" w:rsidRPr="00C42712">
        <w:rPr>
          <w:rFonts w:ascii="Times New Roman" w:eastAsia="Times New Roman" w:hAnsi="Times New Roman" w:cs="Times New Roman"/>
          <w:sz w:val="24"/>
          <w:szCs w:val="24"/>
          <w:lang w:val="sq-AL"/>
        </w:rPr>
        <w:t xml:space="preserve"> </w:t>
      </w:r>
      <w:r w:rsidR="000A1087" w:rsidRPr="000A1087">
        <w:rPr>
          <w:rFonts w:ascii="Times New Roman" w:eastAsia="Times New Roman" w:hAnsi="Times New Roman" w:cs="Times New Roman"/>
          <w:sz w:val="24"/>
          <w:szCs w:val="24"/>
          <w:lang w:val="sq-AL"/>
        </w:rPr>
        <w:t>24.19</w:t>
      </w:r>
      <w:r w:rsidRPr="000A1087">
        <w:rPr>
          <w:rFonts w:ascii="Times New Roman" w:eastAsia="Times New Roman" w:hAnsi="Times New Roman" w:cs="Times New Roman"/>
          <w:sz w:val="24"/>
          <w:szCs w:val="24"/>
          <w:lang w:val="sq-AL"/>
        </w:rPr>
        <w:t xml:space="preserve"> </w:t>
      </w:r>
      <w:r w:rsidR="00DD0602" w:rsidRPr="000A1087">
        <w:rPr>
          <w:rFonts w:ascii="Times New Roman" w:eastAsia="Times New Roman" w:hAnsi="Times New Roman" w:cs="Times New Roman"/>
          <w:sz w:val="24"/>
          <w:szCs w:val="24"/>
          <w:lang w:val="sq-AL"/>
        </w:rPr>
        <w:t>%</w:t>
      </w:r>
    </w:p>
    <w:p w14:paraId="69C2B29D" w14:textId="69246110" w:rsidR="00DD0602" w:rsidRPr="0096252F" w:rsidRDefault="00DD0602" w:rsidP="00DD0602">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96252F">
        <w:rPr>
          <w:rFonts w:ascii="Times New Roman" w:eastAsia="Times New Roman" w:hAnsi="Times New Roman" w:cs="Times New Roman"/>
          <w:sz w:val="24"/>
          <w:szCs w:val="24"/>
          <w:lang w:val="sq-AL"/>
        </w:rPr>
        <w:t>Ne përgjithësi shpenzimet e gjit</w:t>
      </w:r>
      <w:r w:rsidR="004F4BD5" w:rsidRPr="0096252F">
        <w:rPr>
          <w:rFonts w:ascii="Times New Roman" w:eastAsia="Times New Roman" w:hAnsi="Times New Roman" w:cs="Times New Roman"/>
          <w:sz w:val="24"/>
          <w:szCs w:val="24"/>
          <w:lang w:val="sq-AL"/>
        </w:rPr>
        <w:t xml:space="preserve">hmbarshme komunale </w:t>
      </w:r>
      <w:r w:rsidR="00E27839" w:rsidRPr="0096252F">
        <w:rPr>
          <w:rFonts w:ascii="Times New Roman" w:eastAsia="Times New Roman" w:hAnsi="Times New Roman" w:cs="Times New Roman"/>
          <w:sz w:val="24"/>
          <w:szCs w:val="24"/>
          <w:lang w:val="sq-AL"/>
        </w:rPr>
        <w:t>janar-shtator</w:t>
      </w:r>
      <w:r w:rsidR="004F4BD5" w:rsidRPr="0096252F">
        <w:rPr>
          <w:rFonts w:ascii="Times New Roman" w:eastAsia="Times New Roman" w:hAnsi="Times New Roman" w:cs="Times New Roman"/>
          <w:sz w:val="24"/>
          <w:szCs w:val="24"/>
          <w:lang w:val="sq-AL"/>
        </w:rPr>
        <w:t xml:space="preserve"> 202</w:t>
      </w:r>
      <w:r w:rsidR="003A3489">
        <w:rPr>
          <w:rFonts w:ascii="Times New Roman" w:eastAsia="Times New Roman" w:hAnsi="Times New Roman" w:cs="Times New Roman"/>
          <w:sz w:val="24"/>
          <w:szCs w:val="24"/>
          <w:lang w:val="sq-AL"/>
        </w:rPr>
        <w:t>5</w:t>
      </w:r>
      <w:r w:rsidR="00F5796C" w:rsidRPr="0096252F">
        <w:rPr>
          <w:rFonts w:ascii="Times New Roman" w:eastAsia="Times New Roman" w:hAnsi="Times New Roman" w:cs="Times New Roman"/>
          <w:sz w:val="24"/>
          <w:szCs w:val="24"/>
          <w:lang w:val="sq-AL"/>
        </w:rPr>
        <w:t xml:space="preserve"> j</w:t>
      </w:r>
      <w:r w:rsidR="00E27839" w:rsidRPr="0096252F">
        <w:rPr>
          <w:rFonts w:ascii="Times New Roman" w:eastAsia="Times New Roman" w:hAnsi="Times New Roman" w:cs="Times New Roman"/>
          <w:sz w:val="24"/>
          <w:szCs w:val="24"/>
          <w:lang w:val="sq-AL"/>
        </w:rPr>
        <w:t xml:space="preserve">anë për </w:t>
      </w:r>
      <w:r w:rsidR="000A1087" w:rsidRPr="000A1087">
        <w:rPr>
          <w:rFonts w:ascii="Times New Roman" w:eastAsia="Times New Roman" w:hAnsi="Times New Roman" w:cs="Times New Roman"/>
          <w:sz w:val="24"/>
          <w:szCs w:val="24"/>
          <w:lang w:val="sq-AL"/>
        </w:rPr>
        <w:t>0.19</w:t>
      </w:r>
      <w:r w:rsidR="00B806CA" w:rsidRPr="000A1087">
        <w:rPr>
          <w:rFonts w:ascii="Times New Roman" w:eastAsia="Times New Roman" w:hAnsi="Times New Roman" w:cs="Times New Roman"/>
          <w:sz w:val="24"/>
          <w:szCs w:val="24"/>
          <w:lang w:val="sq-AL"/>
        </w:rPr>
        <w:t xml:space="preserve"> </w:t>
      </w:r>
      <w:r w:rsidR="00E27839" w:rsidRPr="0096252F">
        <w:rPr>
          <w:rFonts w:ascii="Times New Roman" w:eastAsia="Times New Roman" w:hAnsi="Times New Roman" w:cs="Times New Roman"/>
          <w:sz w:val="24"/>
          <w:szCs w:val="24"/>
          <w:lang w:val="sq-AL"/>
        </w:rPr>
        <w:t xml:space="preserve">% ma të </w:t>
      </w:r>
      <w:r w:rsidR="000A1087">
        <w:rPr>
          <w:rFonts w:ascii="Times New Roman" w:eastAsia="Times New Roman" w:hAnsi="Times New Roman" w:cs="Times New Roman"/>
          <w:sz w:val="24"/>
          <w:szCs w:val="24"/>
          <w:lang w:val="sq-AL"/>
        </w:rPr>
        <w:t>ulëta</w:t>
      </w:r>
      <w:r w:rsidR="00382AB8" w:rsidRPr="0096252F">
        <w:rPr>
          <w:rFonts w:ascii="Times New Roman" w:eastAsia="Times New Roman" w:hAnsi="Times New Roman" w:cs="Times New Roman"/>
          <w:sz w:val="24"/>
          <w:szCs w:val="24"/>
          <w:lang w:val="sq-AL"/>
        </w:rPr>
        <w:t xml:space="preserve"> </w:t>
      </w:r>
      <w:r w:rsidRPr="0096252F">
        <w:rPr>
          <w:rFonts w:ascii="Times New Roman" w:eastAsia="Times New Roman" w:hAnsi="Times New Roman" w:cs="Times New Roman"/>
          <w:sz w:val="24"/>
          <w:szCs w:val="24"/>
          <w:lang w:val="sq-AL"/>
        </w:rPr>
        <w:t xml:space="preserve">  s</w:t>
      </w:r>
      <w:r w:rsidR="00813D53" w:rsidRPr="0096252F">
        <w:rPr>
          <w:rFonts w:ascii="Times New Roman" w:eastAsia="Times New Roman" w:hAnsi="Times New Roman" w:cs="Times New Roman"/>
          <w:sz w:val="24"/>
          <w:szCs w:val="24"/>
          <w:lang w:val="sq-AL"/>
        </w:rPr>
        <w:t>ë</w:t>
      </w:r>
      <w:r w:rsidR="004F4BD5" w:rsidRPr="0096252F">
        <w:rPr>
          <w:rFonts w:ascii="Times New Roman" w:eastAsia="Times New Roman" w:hAnsi="Times New Roman" w:cs="Times New Roman"/>
          <w:sz w:val="24"/>
          <w:szCs w:val="24"/>
          <w:lang w:val="sq-AL"/>
        </w:rPr>
        <w:t xml:space="preserve"> ato </w:t>
      </w:r>
      <w:r w:rsidR="00E27839" w:rsidRPr="0096252F">
        <w:rPr>
          <w:rFonts w:ascii="Times New Roman" w:eastAsia="Times New Roman" w:hAnsi="Times New Roman" w:cs="Times New Roman"/>
          <w:sz w:val="24"/>
          <w:szCs w:val="24"/>
          <w:lang w:val="sq-AL"/>
        </w:rPr>
        <w:t xml:space="preserve">për </w:t>
      </w:r>
      <w:r w:rsidR="00B806CA" w:rsidRPr="0096252F">
        <w:rPr>
          <w:rFonts w:ascii="Times New Roman" w:eastAsia="Times New Roman" w:hAnsi="Times New Roman" w:cs="Times New Roman"/>
          <w:sz w:val="24"/>
          <w:szCs w:val="24"/>
          <w:lang w:val="sq-AL"/>
        </w:rPr>
        <w:t>periudhën</w:t>
      </w:r>
      <w:r w:rsidR="00E27839" w:rsidRPr="0096252F">
        <w:rPr>
          <w:rFonts w:ascii="Times New Roman" w:eastAsia="Times New Roman" w:hAnsi="Times New Roman" w:cs="Times New Roman"/>
          <w:sz w:val="24"/>
          <w:szCs w:val="24"/>
          <w:lang w:val="sq-AL"/>
        </w:rPr>
        <w:t xml:space="preserve"> e </w:t>
      </w:r>
      <w:r w:rsidR="00B806CA" w:rsidRPr="0096252F">
        <w:rPr>
          <w:rFonts w:ascii="Times New Roman" w:eastAsia="Times New Roman" w:hAnsi="Times New Roman" w:cs="Times New Roman"/>
          <w:sz w:val="24"/>
          <w:szCs w:val="24"/>
          <w:lang w:val="sq-AL"/>
        </w:rPr>
        <w:t>njëjta</w:t>
      </w:r>
      <w:r w:rsidR="00E27839" w:rsidRPr="0096252F">
        <w:rPr>
          <w:rFonts w:ascii="Times New Roman" w:eastAsia="Times New Roman" w:hAnsi="Times New Roman" w:cs="Times New Roman"/>
          <w:sz w:val="24"/>
          <w:szCs w:val="24"/>
          <w:lang w:val="sq-AL"/>
        </w:rPr>
        <w:t xml:space="preserve"> </w:t>
      </w:r>
      <w:r w:rsidR="004F4BD5" w:rsidRPr="0096252F">
        <w:rPr>
          <w:rFonts w:ascii="Times New Roman" w:eastAsia="Times New Roman" w:hAnsi="Times New Roman" w:cs="Times New Roman"/>
          <w:sz w:val="24"/>
          <w:szCs w:val="24"/>
          <w:lang w:val="sq-AL"/>
        </w:rPr>
        <w:t>ne vitin 202</w:t>
      </w:r>
      <w:r w:rsidR="003A3489">
        <w:rPr>
          <w:rFonts w:ascii="Times New Roman" w:eastAsia="Times New Roman" w:hAnsi="Times New Roman" w:cs="Times New Roman"/>
          <w:sz w:val="24"/>
          <w:szCs w:val="24"/>
          <w:lang w:val="sq-AL"/>
        </w:rPr>
        <w:t>4</w:t>
      </w:r>
      <w:r w:rsidRPr="0096252F">
        <w:rPr>
          <w:rFonts w:ascii="Times New Roman" w:eastAsia="Times New Roman" w:hAnsi="Times New Roman" w:cs="Times New Roman"/>
          <w:sz w:val="24"/>
          <w:szCs w:val="24"/>
          <w:lang w:val="sq-AL"/>
        </w:rPr>
        <w:t>.</w:t>
      </w:r>
    </w:p>
    <w:p w14:paraId="6D4B1C2E" w14:textId="57C8F57F" w:rsidR="00DB12C4" w:rsidRDefault="00DB12C4" w:rsidP="00DD0602">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96252F">
        <w:rPr>
          <w:rFonts w:ascii="Times New Roman" w:eastAsia="Times New Roman" w:hAnsi="Times New Roman" w:cs="Times New Roman"/>
          <w:sz w:val="24"/>
          <w:szCs w:val="24"/>
          <w:lang w:val="sq-AL"/>
        </w:rPr>
        <w:tab/>
      </w:r>
    </w:p>
    <w:p w14:paraId="537EF362" w14:textId="77777777" w:rsidR="003A3489" w:rsidRPr="0096252F" w:rsidRDefault="003A3489" w:rsidP="00DD0602">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7585072B" w14:textId="77777777" w:rsidR="00F44A82" w:rsidRPr="0096252F" w:rsidRDefault="00DD0602" w:rsidP="00DD0602">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96252F">
        <w:rPr>
          <w:rFonts w:ascii="Times New Roman" w:eastAsia="Times New Roman" w:hAnsi="Times New Roman" w:cs="Times New Roman"/>
          <w:sz w:val="24"/>
          <w:szCs w:val="24"/>
          <w:lang w:val="sq-AL"/>
        </w:rPr>
        <w:t>Për m</w:t>
      </w:r>
      <w:r w:rsidR="004765D6" w:rsidRPr="0096252F">
        <w:rPr>
          <w:rFonts w:ascii="Times New Roman" w:eastAsia="Times New Roman" w:hAnsi="Times New Roman" w:cs="Times New Roman"/>
          <w:sz w:val="24"/>
          <w:szCs w:val="24"/>
          <w:lang w:val="sq-AL"/>
        </w:rPr>
        <w:t>ë</w:t>
      </w:r>
      <w:r w:rsidRPr="0096252F">
        <w:rPr>
          <w:rFonts w:ascii="Times New Roman" w:eastAsia="Times New Roman" w:hAnsi="Times New Roman" w:cs="Times New Roman"/>
          <w:sz w:val="24"/>
          <w:szCs w:val="24"/>
          <w:lang w:val="sq-AL"/>
        </w:rPr>
        <w:t xml:space="preserve"> tepër </w:t>
      </w:r>
      <w:r w:rsidR="004765D6" w:rsidRPr="0096252F">
        <w:rPr>
          <w:rFonts w:ascii="Times New Roman" w:eastAsia="Times New Roman" w:hAnsi="Times New Roman" w:cs="Times New Roman"/>
          <w:sz w:val="24"/>
          <w:szCs w:val="24"/>
          <w:lang w:val="sq-AL"/>
        </w:rPr>
        <w:t xml:space="preserve">të </w:t>
      </w:r>
      <w:r w:rsidR="009A4C6D" w:rsidRPr="0096252F">
        <w:rPr>
          <w:rFonts w:ascii="Times New Roman" w:eastAsia="Times New Roman" w:hAnsi="Times New Roman" w:cs="Times New Roman"/>
          <w:sz w:val="24"/>
          <w:szCs w:val="24"/>
          <w:lang w:val="sq-AL"/>
        </w:rPr>
        <w:t>dhënat</w:t>
      </w:r>
      <w:r w:rsidR="00CF445F" w:rsidRPr="0096252F">
        <w:rPr>
          <w:rFonts w:ascii="Times New Roman" w:eastAsia="Times New Roman" w:hAnsi="Times New Roman" w:cs="Times New Roman"/>
          <w:sz w:val="24"/>
          <w:szCs w:val="24"/>
          <w:lang w:val="sq-AL"/>
        </w:rPr>
        <w:t xml:space="preserve"> në</w:t>
      </w:r>
      <w:r w:rsidRPr="0096252F">
        <w:rPr>
          <w:rFonts w:ascii="Times New Roman" w:eastAsia="Times New Roman" w:hAnsi="Times New Roman" w:cs="Times New Roman"/>
          <w:sz w:val="24"/>
          <w:szCs w:val="24"/>
          <w:lang w:val="sq-AL"/>
        </w:rPr>
        <w:t xml:space="preserve"> tabel</w:t>
      </w:r>
      <w:r w:rsidR="00632CCA" w:rsidRPr="0096252F">
        <w:rPr>
          <w:rFonts w:ascii="Times New Roman" w:eastAsia="Times New Roman" w:hAnsi="Times New Roman" w:cs="Times New Roman"/>
          <w:sz w:val="24"/>
          <w:szCs w:val="24"/>
          <w:lang w:val="sq-AL"/>
        </w:rPr>
        <w:t>ën nr.3</w:t>
      </w:r>
      <w:r w:rsidRPr="0096252F">
        <w:rPr>
          <w:rFonts w:ascii="Times New Roman" w:eastAsia="Times New Roman" w:hAnsi="Times New Roman" w:cs="Times New Roman"/>
          <w:sz w:val="24"/>
          <w:szCs w:val="24"/>
          <w:lang w:val="sq-AL"/>
        </w:rPr>
        <w:t>:</w:t>
      </w:r>
    </w:p>
    <w:p w14:paraId="0B710392" w14:textId="77777777" w:rsidR="002D6B10" w:rsidRDefault="00DB12C4" w:rsidP="00F44A82">
      <w:pPr>
        <w:widowControl w:val="0"/>
        <w:autoSpaceDE w:val="0"/>
        <w:autoSpaceDN w:val="0"/>
        <w:adjustRightInd w:val="0"/>
        <w:spacing w:after="0" w:line="240" w:lineRule="auto"/>
        <w:jc w:val="both"/>
        <w:rPr>
          <w:rFonts w:asciiTheme="majorHAnsi" w:eastAsia="Times New Roman" w:hAnsiTheme="majorHAnsi" w:cs="Times New Roman"/>
          <w:b/>
          <w:sz w:val="24"/>
          <w:szCs w:val="24"/>
          <w:lang w:val="sq-AL"/>
        </w:rPr>
      </w:pPr>
      <w:r>
        <w:rPr>
          <w:rFonts w:asciiTheme="majorHAnsi" w:eastAsia="Times New Roman" w:hAnsiTheme="majorHAnsi" w:cs="Times New Roman"/>
          <w:b/>
          <w:sz w:val="24"/>
          <w:szCs w:val="24"/>
          <w:lang w:val="sq-AL"/>
        </w:rPr>
        <w:tab/>
        <w:t xml:space="preserve">     </w:t>
      </w:r>
    </w:p>
    <w:p w14:paraId="09A2B0C3" w14:textId="77777777" w:rsidR="002D6B10" w:rsidRDefault="002D6B10" w:rsidP="00F44A82">
      <w:pPr>
        <w:widowControl w:val="0"/>
        <w:autoSpaceDE w:val="0"/>
        <w:autoSpaceDN w:val="0"/>
        <w:adjustRightInd w:val="0"/>
        <w:spacing w:after="0" w:line="240" w:lineRule="auto"/>
        <w:jc w:val="both"/>
        <w:rPr>
          <w:rFonts w:asciiTheme="majorHAnsi" w:eastAsia="Times New Roman" w:hAnsiTheme="majorHAnsi" w:cs="Times New Roman"/>
          <w:b/>
          <w:sz w:val="24"/>
          <w:szCs w:val="24"/>
          <w:lang w:val="sq-AL"/>
        </w:rPr>
      </w:pPr>
    </w:p>
    <w:p w14:paraId="4163EF93" w14:textId="77777777" w:rsidR="00F717B1" w:rsidRPr="00E10A1F" w:rsidRDefault="00F717B1" w:rsidP="0035040C">
      <w:pPr>
        <w:widowControl w:val="0"/>
        <w:autoSpaceDE w:val="0"/>
        <w:autoSpaceDN w:val="0"/>
        <w:adjustRightInd w:val="0"/>
        <w:spacing w:after="0" w:line="240" w:lineRule="auto"/>
        <w:jc w:val="both"/>
        <w:rPr>
          <w:rFonts w:ascii="Times New Roman" w:hAnsi="Times New Roman" w:cs="Times New Roman"/>
          <w:lang w:val="sq-AL"/>
        </w:rPr>
      </w:pPr>
    </w:p>
    <w:p w14:paraId="31EA9FDD" w14:textId="77777777" w:rsidR="003A5977" w:rsidRDefault="00F5796C" w:rsidP="003A5977">
      <w:pPr>
        <w:widowControl w:val="0"/>
        <w:autoSpaceDE w:val="0"/>
        <w:autoSpaceDN w:val="0"/>
        <w:adjustRightInd w:val="0"/>
        <w:spacing w:line="240" w:lineRule="auto"/>
        <w:jc w:val="both"/>
        <w:rPr>
          <w:rFonts w:ascii="Times New Roman" w:hAnsi="Times New Roman" w:cs="Times New Roman"/>
          <w:b/>
          <w:bCs/>
          <w:sz w:val="24"/>
          <w:lang w:val="sq-AL"/>
        </w:rPr>
      </w:pPr>
      <w:r>
        <w:rPr>
          <w:rFonts w:ascii="Times New Roman" w:hAnsi="Times New Roman" w:cs="Times New Roman"/>
          <w:sz w:val="24"/>
          <w:lang w:val="sq-AL"/>
        </w:rPr>
        <w:t xml:space="preserve"> </w:t>
      </w:r>
      <w:r w:rsidR="003A5977" w:rsidRPr="003A5977">
        <w:rPr>
          <w:rFonts w:ascii="Times New Roman" w:hAnsi="Times New Roman" w:cs="Times New Roman"/>
          <w:b/>
          <w:bCs/>
          <w:sz w:val="24"/>
          <w:lang w:val="sq-AL"/>
        </w:rPr>
        <w:t xml:space="preserve">Tabela nr. 3     </w:t>
      </w:r>
      <w:proofErr w:type="spellStart"/>
      <w:r w:rsidR="003A5977" w:rsidRPr="003A5977">
        <w:rPr>
          <w:rFonts w:ascii="Times New Roman" w:hAnsi="Times New Roman" w:cs="Times New Roman"/>
          <w:b/>
          <w:bCs/>
          <w:sz w:val="24"/>
          <w:lang w:val="sq-AL"/>
        </w:rPr>
        <w:t>Analatika</w:t>
      </w:r>
      <w:proofErr w:type="spellEnd"/>
      <w:r w:rsidR="003A5977" w:rsidRPr="003A5977">
        <w:rPr>
          <w:rFonts w:ascii="Times New Roman" w:hAnsi="Times New Roman" w:cs="Times New Roman"/>
          <w:b/>
          <w:bCs/>
          <w:sz w:val="24"/>
          <w:lang w:val="sq-AL"/>
        </w:rPr>
        <w:t xml:space="preserve"> e shpenzimit te buxhetit</w:t>
      </w:r>
    </w:p>
    <w:p w14:paraId="1103A360" w14:textId="4961E3C8" w:rsidR="008D20AA" w:rsidRPr="00A46BB7" w:rsidRDefault="0088230F" w:rsidP="00A46BB7">
      <w:pPr>
        <w:widowControl w:val="0"/>
        <w:autoSpaceDE w:val="0"/>
        <w:autoSpaceDN w:val="0"/>
        <w:adjustRightInd w:val="0"/>
        <w:spacing w:line="240" w:lineRule="auto"/>
        <w:jc w:val="both"/>
        <w:rPr>
          <w:rFonts w:ascii="Times New Roman" w:hAnsi="Times New Roman" w:cs="Times New Roman"/>
          <w:b/>
          <w:bCs/>
          <w:sz w:val="24"/>
          <w:lang w:val="sq-AL"/>
        </w:rPr>
      </w:pPr>
      <w:r w:rsidRPr="0088230F">
        <w:rPr>
          <w:noProof/>
        </w:rPr>
        <w:lastRenderedPageBreak/>
        <w:drawing>
          <wp:inline distT="0" distB="0" distL="0" distR="0" wp14:anchorId="6B7C664A" wp14:editId="6879059F">
            <wp:extent cx="6667500" cy="9829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9829800"/>
                    </a:xfrm>
                    <a:prstGeom prst="rect">
                      <a:avLst/>
                    </a:prstGeom>
                    <a:noFill/>
                    <a:ln>
                      <a:noFill/>
                    </a:ln>
                  </pic:spPr>
                </pic:pic>
              </a:graphicData>
            </a:graphic>
          </wp:inline>
        </w:drawing>
      </w:r>
    </w:p>
    <w:p w14:paraId="539F554B" w14:textId="77777777" w:rsidR="008D20AA" w:rsidRPr="00DD0602" w:rsidRDefault="008D20AA" w:rsidP="00DD0602">
      <w:pPr>
        <w:widowControl w:val="0"/>
        <w:autoSpaceDE w:val="0"/>
        <w:autoSpaceDN w:val="0"/>
        <w:adjustRightInd w:val="0"/>
        <w:spacing w:after="0" w:line="240" w:lineRule="auto"/>
        <w:jc w:val="both"/>
        <w:rPr>
          <w:rFonts w:ascii="Times New Roman" w:eastAsia="Times New Roman" w:hAnsi="Times New Roman" w:cs="Times New Roman"/>
          <w:lang w:val="sq-AL"/>
        </w:rPr>
      </w:pPr>
    </w:p>
    <w:p w14:paraId="2297F9A9" w14:textId="77777777" w:rsidR="00DD0602" w:rsidRDefault="00DD0602" w:rsidP="00DD0602">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b/>
          <w:lang w:val="sq-AL"/>
        </w:rPr>
      </w:pPr>
      <w:r w:rsidRPr="00DD0602">
        <w:rPr>
          <w:rFonts w:ascii="Times New Roman" w:eastAsia="Times New Roman" w:hAnsi="Times New Roman" w:cs="Times New Roman"/>
          <w:b/>
          <w:lang w:val="sq-AL"/>
        </w:rPr>
        <w:t xml:space="preserve">Vazhdim i tabelës nr. </w:t>
      </w:r>
      <w:r w:rsidR="00632CCA">
        <w:rPr>
          <w:rFonts w:ascii="Times New Roman" w:eastAsia="Times New Roman" w:hAnsi="Times New Roman" w:cs="Times New Roman"/>
          <w:b/>
          <w:lang w:val="sq-AL"/>
        </w:rPr>
        <w:t>3</w:t>
      </w:r>
    </w:p>
    <w:p w14:paraId="3B5192F3" w14:textId="1E38CC35" w:rsidR="00246577" w:rsidRDefault="0088230F"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b/>
          <w:lang w:val="sq-AL"/>
        </w:rPr>
      </w:pPr>
      <w:bookmarkStart w:id="12" w:name="_Toc115870123"/>
      <w:r w:rsidRPr="0088230F">
        <w:rPr>
          <w:noProof/>
        </w:rPr>
        <w:drawing>
          <wp:inline distT="0" distB="0" distL="0" distR="0" wp14:anchorId="52D13236" wp14:editId="70270402">
            <wp:extent cx="6715125" cy="3190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5125" cy="3190875"/>
                    </a:xfrm>
                    <a:prstGeom prst="rect">
                      <a:avLst/>
                    </a:prstGeom>
                    <a:noFill/>
                    <a:ln>
                      <a:noFill/>
                    </a:ln>
                  </pic:spPr>
                </pic:pic>
              </a:graphicData>
            </a:graphic>
          </wp:inline>
        </w:drawing>
      </w:r>
    </w:p>
    <w:p w14:paraId="437F43DA" w14:textId="77777777" w:rsidR="004451FB" w:rsidRDefault="004451FB"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45AD84B"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C285D69"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3944669"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A5DE5A4"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4F3F8098"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52353404"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5E194D66"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BBB3AFE"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8D2DC32"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3C562D4D"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5114B338"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22C59CA"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A7D6A2F"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585F51B5"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5BCE7547"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A760D8C"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3DF264CA"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7116450"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1421D1E"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3063C963"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7F31AB5C"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F87E4CE"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B617A65"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35A13A13"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53DCC63"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ED6B181"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7D647CE6"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31877FF"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2CC02F9B"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63EF0919"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643D0256" w14:textId="77777777" w:rsidR="0046050C" w:rsidRDefault="0046050C"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38F798F" w14:textId="77777777" w:rsidR="008820D9" w:rsidRDefault="008820D9"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02370E09" w14:textId="77777777" w:rsidR="008820D9" w:rsidRDefault="008820D9"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p w14:paraId="1139D406" w14:textId="77777777" w:rsidR="008820D9" w:rsidRDefault="008820D9" w:rsidP="00246577">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lang w:val="sq-AL"/>
        </w:rPr>
      </w:pPr>
    </w:p>
    <w:bookmarkEnd w:id="12"/>
    <w:p w14:paraId="5B9D7AD3" w14:textId="77777777" w:rsidR="00CF2407" w:rsidRDefault="00CF2407" w:rsidP="00CF2407">
      <w:pPr>
        <w:spacing w:before="240" w:after="0" w:line="240" w:lineRule="auto"/>
        <w:rPr>
          <w:b/>
        </w:rPr>
      </w:pPr>
    </w:p>
    <w:p w14:paraId="437DE5EA" w14:textId="24C8AAD7" w:rsidR="00CF2407" w:rsidRDefault="00E11D43" w:rsidP="00323EE6">
      <w:pPr>
        <w:spacing w:before="240" w:after="0" w:line="240" w:lineRule="auto"/>
        <w:rPr>
          <w:b/>
        </w:rPr>
      </w:pPr>
      <w:r w:rsidRPr="00E11D43">
        <w:rPr>
          <w:noProof/>
        </w:rPr>
        <w:drawing>
          <wp:inline distT="0" distB="0" distL="0" distR="0" wp14:anchorId="099E5FA3" wp14:editId="05D0C805">
            <wp:extent cx="6572250" cy="8477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0" cy="8477250"/>
                    </a:xfrm>
                    <a:prstGeom prst="rect">
                      <a:avLst/>
                    </a:prstGeom>
                    <a:noFill/>
                    <a:ln>
                      <a:noFill/>
                    </a:ln>
                  </pic:spPr>
                </pic:pic>
              </a:graphicData>
            </a:graphic>
          </wp:inline>
        </w:drawing>
      </w:r>
    </w:p>
    <w:p w14:paraId="4FEA261D" w14:textId="77777777" w:rsidR="003C695C" w:rsidRDefault="003C695C" w:rsidP="00C47D2C">
      <w:pPr>
        <w:spacing w:before="240" w:after="0" w:line="240" w:lineRule="auto"/>
        <w:ind w:firstLine="432"/>
        <w:rPr>
          <w:b/>
        </w:rPr>
      </w:pPr>
    </w:p>
    <w:p w14:paraId="64C4F3C9" w14:textId="15E5E5E5" w:rsidR="003C695C" w:rsidRDefault="00453FEC" w:rsidP="00555B2A">
      <w:pPr>
        <w:spacing w:before="240" w:after="0" w:line="240" w:lineRule="auto"/>
        <w:rPr>
          <w:b/>
        </w:rPr>
      </w:pPr>
      <w:r w:rsidRPr="00453FEC">
        <w:lastRenderedPageBreak/>
        <w:drawing>
          <wp:inline distT="0" distB="0" distL="0" distR="0" wp14:anchorId="2506C5A3" wp14:editId="38B39246">
            <wp:extent cx="6686550" cy="6943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6550" cy="6943725"/>
                    </a:xfrm>
                    <a:prstGeom prst="rect">
                      <a:avLst/>
                    </a:prstGeom>
                    <a:noFill/>
                    <a:ln>
                      <a:noFill/>
                    </a:ln>
                  </pic:spPr>
                </pic:pic>
              </a:graphicData>
            </a:graphic>
          </wp:inline>
        </w:drawing>
      </w:r>
    </w:p>
    <w:p w14:paraId="72C94A45" w14:textId="77777777" w:rsidR="0046050C" w:rsidRDefault="0046050C" w:rsidP="00555B2A">
      <w:pPr>
        <w:spacing w:before="240" w:after="0" w:line="240" w:lineRule="auto"/>
        <w:rPr>
          <w:b/>
        </w:rPr>
      </w:pPr>
    </w:p>
    <w:p w14:paraId="2F333A9E" w14:textId="77777777" w:rsidR="0046050C" w:rsidRDefault="0046050C" w:rsidP="00555B2A">
      <w:pPr>
        <w:spacing w:before="240" w:after="0" w:line="240" w:lineRule="auto"/>
        <w:rPr>
          <w:b/>
        </w:rPr>
      </w:pPr>
    </w:p>
    <w:p w14:paraId="5B5C9B7C" w14:textId="77777777" w:rsidR="0046050C" w:rsidRDefault="0046050C" w:rsidP="00555B2A">
      <w:pPr>
        <w:spacing w:before="240" w:after="0" w:line="240" w:lineRule="auto"/>
        <w:rPr>
          <w:b/>
        </w:rPr>
      </w:pPr>
    </w:p>
    <w:p w14:paraId="0AC5C6F5" w14:textId="77777777" w:rsidR="0046050C" w:rsidRDefault="0046050C" w:rsidP="00555B2A">
      <w:pPr>
        <w:spacing w:before="240" w:after="0" w:line="240" w:lineRule="auto"/>
        <w:rPr>
          <w:b/>
        </w:rPr>
      </w:pPr>
    </w:p>
    <w:p w14:paraId="606E4F7D" w14:textId="3E30F118" w:rsidR="0046050C" w:rsidRDefault="0046050C" w:rsidP="00555B2A">
      <w:pPr>
        <w:spacing w:before="240" w:after="0" w:line="240" w:lineRule="auto"/>
        <w:rPr>
          <w:b/>
        </w:rPr>
      </w:pPr>
    </w:p>
    <w:p w14:paraId="769E0207" w14:textId="77777777" w:rsidR="003A3489" w:rsidRDefault="003A3489" w:rsidP="00555B2A">
      <w:pPr>
        <w:spacing w:before="240" w:after="0" w:line="240" w:lineRule="auto"/>
        <w:rPr>
          <w:b/>
        </w:rPr>
      </w:pPr>
    </w:p>
    <w:p w14:paraId="02EC47E1" w14:textId="77777777" w:rsidR="0041473E" w:rsidRDefault="0097779A" w:rsidP="000F7C70">
      <w:pPr>
        <w:spacing w:before="240" w:after="0" w:line="240" w:lineRule="auto"/>
        <w:ind w:firstLine="432"/>
        <w:rPr>
          <w:b/>
        </w:rPr>
      </w:pPr>
      <w:r w:rsidRPr="0097779A">
        <w:rPr>
          <w:b/>
        </w:rPr>
        <w:lastRenderedPageBreak/>
        <w:t>SHPENZIMET SIPAS PROGRAMEVE – DREJTORIVE DHE ZYRAVE</w:t>
      </w:r>
    </w:p>
    <w:p w14:paraId="3D8E3192" w14:textId="59E608F3" w:rsidR="003C695C" w:rsidRDefault="00453FEC" w:rsidP="0041473E">
      <w:pPr>
        <w:spacing w:before="240" w:after="0" w:line="240" w:lineRule="auto"/>
        <w:rPr>
          <w:b/>
        </w:rPr>
      </w:pPr>
      <w:r w:rsidRPr="00453FEC">
        <w:drawing>
          <wp:inline distT="0" distB="0" distL="0" distR="0" wp14:anchorId="521B2D49" wp14:editId="5E32045F">
            <wp:extent cx="6810375" cy="87718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0375" cy="8771890"/>
                    </a:xfrm>
                    <a:prstGeom prst="rect">
                      <a:avLst/>
                    </a:prstGeom>
                    <a:noFill/>
                    <a:ln>
                      <a:noFill/>
                    </a:ln>
                  </pic:spPr>
                </pic:pic>
              </a:graphicData>
            </a:graphic>
          </wp:inline>
        </w:drawing>
      </w:r>
    </w:p>
    <w:p w14:paraId="131075AD" w14:textId="2F32F574" w:rsidR="003C695C" w:rsidRPr="0041473E" w:rsidRDefault="00453FEC" w:rsidP="0041473E">
      <w:pPr>
        <w:spacing w:before="240" w:after="0" w:line="240" w:lineRule="auto"/>
        <w:rPr>
          <w:b/>
        </w:rPr>
      </w:pPr>
      <w:r w:rsidRPr="00453FEC">
        <w:lastRenderedPageBreak/>
        <w:drawing>
          <wp:inline distT="0" distB="0" distL="0" distR="0" wp14:anchorId="0277A26D" wp14:editId="2CD054C9">
            <wp:extent cx="6686550" cy="828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86550" cy="8286750"/>
                    </a:xfrm>
                    <a:prstGeom prst="rect">
                      <a:avLst/>
                    </a:prstGeom>
                    <a:noFill/>
                    <a:ln>
                      <a:noFill/>
                    </a:ln>
                  </pic:spPr>
                </pic:pic>
              </a:graphicData>
            </a:graphic>
          </wp:inline>
        </w:drawing>
      </w:r>
    </w:p>
    <w:p w14:paraId="5C10F36E" w14:textId="77777777" w:rsidR="00E7272C" w:rsidRDefault="00E7272C" w:rsidP="00885EAE">
      <w:pPr>
        <w:spacing w:after="0" w:line="240" w:lineRule="auto"/>
        <w:ind w:left="432" w:firstLine="432"/>
      </w:pPr>
    </w:p>
    <w:p w14:paraId="6B633C68" w14:textId="77777777" w:rsidR="00E7272C" w:rsidRDefault="00E7272C" w:rsidP="00885EAE">
      <w:pPr>
        <w:spacing w:after="0" w:line="240" w:lineRule="auto"/>
        <w:ind w:left="432" w:firstLine="432"/>
      </w:pPr>
    </w:p>
    <w:p w14:paraId="797F2AD6" w14:textId="1157ABB7" w:rsidR="00A22475" w:rsidRDefault="00A22475" w:rsidP="00885EAE">
      <w:pPr>
        <w:spacing w:after="0" w:line="240" w:lineRule="auto"/>
        <w:ind w:left="432" w:firstLine="432"/>
      </w:pPr>
      <w:r>
        <w:t xml:space="preserve"> </w:t>
      </w:r>
      <w:proofErr w:type="spellStart"/>
      <w:r>
        <w:t>Drejtori</w:t>
      </w:r>
      <w:proofErr w:type="spellEnd"/>
      <w:r>
        <w:t xml:space="preserve"> i DBF-</w:t>
      </w:r>
      <w:proofErr w:type="spellStart"/>
      <w:r>
        <w:t>së</w:t>
      </w:r>
      <w:proofErr w:type="spellEnd"/>
      <w:r>
        <w:t xml:space="preserve">                                                                                                </w:t>
      </w:r>
      <w:proofErr w:type="spellStart"/>
      <w:r>
        <w:t>Kryetari</w:t>
      </w:r>
      <w:proofErr w:type="spellEnd"/>
      <w:r>
        <w:t xml:space="preserve"> i </w:t>
      </w:r>
      <w:proofErr w:type="spellStart"/>
      <w:r>
        <w:t>Komunës</w:t>
      </w:r>
      <w:proofErr w:type="spellEnd"/>
    </w:p>
    <w:p w14:paraId="1E9B4E67" w14:textId="77777777" w:rsidR="00A22475" w:rsidRDefault="00A22475" w:rsidP="00A22475">
      <w:pPr>
        <w:spacing w:after="0" w:line="240" w:lineRule="auto"/>
        <w:ind w:left="432"/>
      </w:pPr>
      <w:r>
        <w:t xml:space="preserve">         Z. Ismet Aliu                                                                 </w:t>
      </w:r>
      <w:r>
        <w:tab/>
      </w:r>
      <w:r>
        <w:tab/>
        <w:t xml:space="preserve">                      Z. Fadil Nura</w:t>
      </w:r>
    </w:p>
    <w:p w14:paraId="471B863B" w14:textId="77777777" w:rsidR="003D7E4E" w:rsidRPr="008E0F1F" w:rsidRDefault="00A22475" w:rsidP="00A22475">
      <w:pPr>
        <w:spacing w:after="0" w:line="240" w:lineRule="auto"/>
        <w:ind w:left="432"/>
        <w:sectPr w:rsidR="003D7E4E" w:rsidRPr="008E0F1F" w:rsidSect="00E11D43">
          <w:pgSz w:w="12240" w:h="15840"/>
          <w:pgMar w:top="180" w:right="720" w:bottom="90" w:left="990" w:header="720" w:footer="720" w:gutter="0"/>
          <w:cols w:space="720"/>
          <w:docGrid w:linePitch="360"/>
        </w:sectPr>
      </w:pPr>
      <w:r>
        <w:t xml:space="preserve">      ________________ </w:t>
      </w:r>
      <w:r>
        <w:tab/>
      </w:r>
      <w:r>
        <w:tab/>
      </w:r>
      <w:r>
        <w:tab/>
      </w:r>
      <w:r>
        <w:tab/>
      </w:r>
      <w:r>
        <w:tab/>
      </w:r>
      <w:r>
        <w:tab/>
        <w:t xml:space="preserve">                    ______________</w:t>
      </w:r>
      <w:r w:rsidR="003D7E4E">
        <w:t xml:space="preserve">________________ </w:t>
      </w:r>
      <w:r w:rsidR="003D7E4E">
        <w:tab/>
      </w:r>
      <w:r w:rsidR="003D7E4E">
        <w:tab/>
      </w:r>
    </w:p>
    <w:p w14:paraId="05F963D9" w14:textId="77777777" w:rsidR="00C50516" w:rsidRDefault="00C50516" w:rsidP="00F25EBD">
      <w:pPr>
        <w:pStyle w:val="Heading3"/>
        <w:rPr>
          <w:lang w:val="sq-AL"/>
        </w:rPr>
        <w:sectPr w:rsidR="00C50516" w:rsidSect="0037701E">
          <w:pgSz w:w="15840" w:h="12240" w:orient="landscape"/>
          <w:pgMar w:top="994" w:right="994" w:bottom="1354" w:left="1166" w:header="720" w:footer="720" w:gutter="0"/>
          <w:cols w:space="720"/>
          <w:docGrid w:linePitch="360"/>
        </w:sectPr>
      </w:pPr>
    </w:p>
    <w:p w14:paraId="4B782A36" w14:textId="77777777" w:rsidR="00B3535A" w:rsidRPr="00E65B32" w:rsidRDefault="00B3535A" w:rsidP="00E65B32">
      <w:pPr>
        <w:spacing w:line="240" w:lineRule="auto"/>
        <w:rPr>
          <w:rFonts w:ascii="Times New Roman" w:hAnsi="Times New Roman" w:cs="Times New Roman"/>
          <w:sz w:val="24"/>
          <w:szCs w:val="24"/>
          <w:lang w:val="sq-AL"/>
        </w:rPr>
      </w:pPr>
    </w:p>
    <w:sectPr w:rsidR="00B3535A" w:rsidRPr="00E65B32" w:rsidSect="0037701E">
      <w:pgSz w:w="12240" w:h="15840"/>
      <w:pgMar w:top="990" w:right="135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339C" w14:textId="77777777" w:rsidR="0022501F" w:rsidRDefault="0022501F" w:rsidP="00DD0602">
      <w:pPr>
        <w:spacing w:after="0" w:line="240" w:lineRule="auto"/>
      </w:pPr>
      <w:r>
        <w:separator/>
      </w:r>
    </w:p>
  </w:endnote>
  <w:endnote w:type="continuationSeparator" w:id="0">
    <w:p w14:paraId="57AB6A0E" w14:textId="77777777" w:rsidR="0022501F" w:rsidRDefault="0022501F" w:rsidP="00DD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98007"/>
      <w:docPartObj>
        <w:docPartGallery w:val="Page Numbers (Bottom of Page)"/>
        <w:docPartUnique/>
      </w:docPartObj>
    </w:sdtPr>
    <w:sdtEndPr>
      <w:rPr>
        <w:b/>
        <w:noProof/>
        <w:sz w:val="18"/>
      </w:rPr>
    </w:sdtEndPr>
    <w:sdtContent>
      <w:p w14:paraId="1B0E44AA" w14:textId="77777777" w:rsidR="003624FB" w:rsidRPr="00AF1D05" w:rsidRDefault="003624FB">
        <w:pPr>
          <w:pStyle w:val="Footer"/>
          <w:jc w:val="center"/>
          <w:rPr>
            <w:b/>
            <w:sz w:val="18"/>
          </w:rPr>
        </w:pPr>
        <w:r w:rsidRPr="00AF1D05">
          <w:rPr>
            <w:b/>
            <w:sz w:val="18"/>
          </w:rPr>
          <w:fldChar w:fldCharType="begin"/>
        </w:r>
        <w:r w:rsidRPr="00AF1D05">
          <w:rPr>
            <w:b/>
            <w:sz w:val="18"/>
          </w:rPr>
          <w:instrText xml:space="preserve"> PAGE   \* MERGEFORMAT </w:instrText>
        </w:r>
        <w:r w:rsidRPr="00AF1D05">
          <w:rPr>
            <w:b/>
            <w:sz w:val="18"/>
          </w:rPr>
          <w:fldChar w:fldCharType="separate"/>
        </w:r>
        <w:r w:rsidR="00AE4FE0">
          <w:rPr>
            <w:b/>
            <w:noProof/>
            <w:sz w:val="18"/>
          </w:rPr>
          <w:t>15</w:t>
        </w:r>
        <w:r w:rsidRPr="00AF1D05">
          <w:rPr>
            <w:b/>
            <w:noProof/>
            <w:sz w:val="18"/>
          </w:rPr>
          <w:fldChar w:fldCharType="end"/>
        </w:r>
      </w:p>
    </w:sdtContent>
  </w:sdt>
  <w:p w14:paraId="0D6CE91B" w14:textId="77777777" w:rsidR="003624FB" w:rsidRDefault="00362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066E" w14:textId="77777777" w:rsidR="0022501F" w:rsidRDefault="0022501F" w:rsidP="00DD0602">
      <w:pPr>
        <w:spacing w:after="0" w:line="240" w:lineRule="auto"/>
      </w:pPr>
      <w:r>
        <w:separator/>
      </w:r>
    </w:p>
  </w:footnote>
  <w:footnote w:type="continuationSeparator" w:id="0">
    <w:p w14:paraId="77A7D7C2" w14:textId="77777777" w:rsidR="0022501F" w:rsidRDefault="0022501F" w:rsidP="00DD0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B8D"/>
    <w:multiLevelType w:val="hybridMultilevel"/>
    <w:tmpl w:val="5A862C42"/>
    <w:lvl w:ilvl="0" w:tplc="08BED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90A"/>
    <w:multiLevelType w:val="hybridMultilevel"/>
    <w:tmpl w:val="2A2E6CFE"/>
    <w:lvl w:ilvl="0" w:tplc="AC9C5834">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EE200F4"/>
    <w:multiLevelType w:val="hybridMultilevel"/>
    <w:tmpl w:val="E738E8C2"/>
    <w:lvl w:ilvl="0" w:tplc="F97C9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23BD9"/>
    <w:multiLevelType w:val="hybridMultilevel"/>
    <w:tmpl w:val="9A788994"/>
    <w:lvl w:ilvl="0" w:tplc="48929070">
      <w:start w:val="1"/>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61055B"/>
    <w:multiLevelType w:val="hybridMultilevel"/>
    <w:tmpl w:val="1E9A6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5FE4599"/>
    <w:multiLevelType w:val="hybridMultilevel"/>
    <w:tmpl w:val="4ED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176B6"/>
    <w:multiLevelType w:val="hybridMultilevel"/>
    <w:tmpl w:val="4792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72ED9"/>
    <w:multiLevelType w:val="hybridMultilevel"/>
    <w:tmpl w:val="5FCED348"/>
    <w:lvl w:ilvl="0" w:tplc="6DF0022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B3E77"/>
    <w:multiLevelType w:val="hybridMultilevel"/>
    <w:tmpl w:val="218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02"/>
    <w:rsid w:val="000024CE"/>
    <w:rsid w:val="00007E0C"/>
    <w:rsid w:val="00011FDB"/>
    <w:rsid w:val="00012170"/>
    <w:rsid w:val="00016D2A"/>
    <w:rsid w:val="00021088"/>
    <w:rsid w:val="0002124B"/>
    <w:rsid w:val="00021367"/>
    <w:rsid w:val="00022AC7"/>
    <w:rsid w:val="00025EC1"/>
    <w:rsid w:val="00025FA2"/>
    <w:rsid w:val="00027D0B"/>
    <w:rsid w:val="00031CFE"/>
    <w:rsid w:val="000349BC"/>
    <w:rsid w:val="0003524F"/>
    <w:rsid w:val="00036925"/>
    <w:rsid w:val="0004337D"/>
    <w:rsid w:val="00043749"/>
    <w:rsid w:val="00044A15"/>
    <w:rsid w:val="00045D9D"/>
    <w:rsid w:val="00047EE2"/>
    <w:rsid w:val="00053824"/>
    <w:rsid w:val="00055C99"/>
    <w:rsid w:val="000608E8"/>
    <w:rsid w:val="00070722"/>
    <w:rsid w:val="00071B12"/>
    <w:rsid w:val="00072581"/>
    <w:rsid w:val="00073486"/>
    <w:rsid w:val="000766D0"/>
    <w:rsid w:val="000803D0"/>
    <w:rsid w:val="000820EF"/>
    <w:rsid w:val="00086223"/>
    <w:rsid w:val="00091D6D"/>
    <w:rsid w:val="000928FA"/>
    <w:rsid w:val="00094D74"/>
    <w:rsid w:val="00096C6C"/>
    <w:rsid w:val="00097250"/>
    <w:rsid w:val="000978F7"/>
    <w:rsid w:val="000A0245"/>
    <w:rsid w:val="000A1087"/>
    <w:rsid w:val="000A5AA7"/>
    <w:rsid w:val="000C543A"/>
    <w:rsid w:val="000D25EA"/>
    <w:rsid w:val="000D5821"/>
    <w:rsid w:val="000D6C90"/>
    <w:rsid w:val="000E6081"/>
    <w:rsid w:val="000E7027"/>
    <w:rsid w:val="000F2FF3"/>
    <w:rsid w:val="000F7185"/>
    <w:rsid w:val="000F7C70"/>
    <w:rsid w:val="001003E3"/>
    <w:rsid w:val="0010048C"/>
    <w:rsid w:val="0011242F"/>
    <w:rsid w:val="00112690"/>
    <w:rsid w:val="00112EC2"/>
    <w:rsid w:val="00113B73"/>
    <w:rsid w:val="00113FC1"/>
    <w:rsid w:val="001162B1"/>
    <w:rsid w:val="001177D2"/>
    <w:rsid w:val="00122CE6"/>
    <w:rsid w:val="0012306D"/>
    <w:rsid w:val="00123CAA"/>
    <w:rsid w:val="001253BF"/>
    <w:rsid w:val="001311EE"/>
    <w:rsid w:val="00134EFA"/>
    <w:rsid w:val="001375CB"/>
    <w:rsid w:val="00140DA9"/>
    <w:rsid w:val="00140FAA"/>
    <w:rsid w:val="001421A2"/>
    <w:rsid w:val="001439B9"/>
    <w:rsid w:val="00144901"/>
    <w:rsid w:val="00151B90"/>
    <w:rsid w:val="00155DF0"/>
    <w:rsid w:val="00156B6C"/>
    <w:rsid w:val="00164158"/>
    <w:rsid w:val="00164210"/>
    <w:rsid w:val="00165834"/>
    <w:rsid w:val="00165A75"/>
    <w:rsid w:val="001679D3"/>
    <w:rsid w:val="00170177"/>
    <w:rsid w:val="00175966"/>
    <w:rsid w:val="001769FD"/>
    <w:rsid w:val="00180783"/>
    <w:rsid w:val="00186E8F"/>
    <w:rsid w:val="00187BD8"/>
    <w:rsid w:val="00190803"/>
    <w:rsid w:val="00194B78"/>
    <w:rsid w:val="001978DD"/>
    <w:rsid w:val="001A029F"/>
    <w:rsid w:val="001A0DD1"/>
    <w:rsid w:val="001A6892"/>
    <w:rsid w:val="001A7E43"/>
    <w:rsid w:val="001B0E44"/>
    <w:rsid w:val="001B6CD9"/>
    <w:rsid w:val="001B7157"/>
    <w:rsid w:val="001C0C2D"/>
    <w:rsid w:val="001C1019"/>
    <w:rsid w:val="001C111D"/>
    <w:rsid w:val="001C4343"/>
    <w:rsid w:val="001C5C97"/>
    <w:rsid w:val="001C74D6"/>
    <w:rsid w:val="001D4497"/>
    <w:rsid w:val="001D6B63"/>
    <w:rsid w:val="001D7C9C"/>
    <w:rsid w:val="001E05A3"/>
    <w:rsid w:val="001E0F80"/>
    <w:rsid w:val="001E364F"/>
    <w:rsid w:val="001E5F25"/>
    <w:rsid w:val="001F00D5"/>
    <w:rsid w:val="001F0B8E"/>
    <w:rsid w:val="001F263E"/>
    <w:rsid w:val="001F34A7"/>
    <w:rsid w:val="001F3BED"/>
    <w:rsid w:val="001F57ED"/>
    <w:rsid w:val="001F67D3"/>
    <w:rsid w:val="0020339C"/>
    <w:rsid w:val="00205709"/>
    <w:rsid w:val="0021072A"/>
    <w:rsid w:val="00211A69"/>
    <w:rsid w:val="00214C43"/>
    <w:rsid w:val="0021502C"/>
    <w:rsid w:val="002153CE"/>
    <w:rsid w:val="002153E7"/>
    <w:rsid w:val="0021549E"/>
    <w:rsid w:val="00216E71"/>
    <w:rsid w:val="00221FDB"/>
    <w:rsid w:val="00222669"/>
    <w:rsid w:val="0022501F"/>
    <w:rsid w:val="002251C1"/>
    <w:rsid w:val="002274D9"/>
    <w:rsid w:val="002301EB"/>
    <w:rsid w:val="002318BB"/>
    <w:rsid w:val="002320B9"/>
    <w:rsid w:val="0023285B"/>
    <w:rsid w:val="002333B3"/>
    <w:rsid w:val="00233538"/>
    <w:rsid w:val="002345EB"/>
    <w:rsid w:val="002371FE"/>
    <w:rsid w:val="00237998"/>
    <w:rsid w:val="00240134"/>
    <w:rsid w:val="00240B48"/>
    <w:rsid w:val="0024146E"/>
    <w:rsid w:val="00241DD7"/>
    <w:rsid w:val="002454A5"/>
    <w:rsid w:val="00246577"/>
    <w:rsid w:val="00253B78"/>
    <w:rsid w:val="002540C6"/>
    <w:rsid w:val="00255177"/>
    <w:rsid w:val="00256850"/>
    <w:rsid w:val="002568B0"/>
    <w:rsid w:val="00261862"/>
    <w:rsid w:val="00261C46"/>
    <w:rsid w:val="002649BF"/>
    <w:rsid w:val="00266BAE"/>
    <w:rsid w:val="0027034F"/>
    <w:rsid w:val="00270CC8"/>
    <w:rsid w:val="00271C9B"/>
    <w:rsid w:val="00280E7E"/>
    <w:rsid w:val="002853C1"/>
    <w:rsid w:val="00285E3E"/>
    <w:rsid w:val="002902A8"/>
    <w:rsid w:val="00296655"/>
    <w:rsid w:val="0029703B"/>
    <w:rsid w:val="00297587"/>
    <w:rsid w:val="002A007B"/>
    <w:rsid w:val="002A6DC2"/>
    <w:rsid w:val="002A702B"/>
    <w:rsid w:val="002A7D29"/>
    <w:rsid w:val="002B1754"/>
    <w:rsid w:val="002B2191"/>
    <w:rsid w:val="002B2829"/>
    <w:rsid w:val="002B5EE6"/>
    <w:rsid w:val="002C16D4"/>
    <w:rsid w:val="002C2ECA"/>
    <w:rsid w:val="002C4787"/>
    <w:rsid w:val="002C5496"/>
    <w:rsid w:val="002C5630"/>
    <w:rsid w:val="002C701A"/>
    <w:rsid w:val="002D5810"/>
    <w:rsid w:val="002D6B10"/>
    <w:rsid w:val="002E2B1D"/>
    <w:rsid w:val="002E3347"/>
    <w:rsid w:val="002E423C"/>
    <w:rsid w:val="002E657B"/>
    <w:rsid w:val="002E6848"/>
    <w:rsid w:val="002E7244"/>
    <w:rsid w:val="002E7F1F"/>
    <w:rsid w:val="002F034C"/>
    <w:rsid w:val="002F0E13"/>
    <w:rsid w:val="002F2C86"/>
    <w:rsid w:val="002F3926"/>
    <w:rsid w:val="002F5789"/>
    <w:rsid w:val="002F6086"/>
    <w:rsid w:val="003006F3"/>
    <w:rsid w:val="00301FD7"/>
    <w:rsid w:val="00303CAD"/>
    <w:rsid w:val="003113E5"/>
    <w:rsid w:val="00312680"/>
    <w:rsid w:val="00313889"/>
    <w:rsid w:val="00315180"/>
    <w:rsid w:val="0031573D"/>
    <w:rsid w:val="00321046"/>
    <w:rsid w:val="003219B6"/>
    <w:rsid w:val="00323EE6"/>
    <w:rsid w:val="00325461"/>
    <w:rsid w:val="00326DFC"/>
    <w:rsid w:val="00331635"/>
    <w:rsid w:val="00332B50"/>
    <w:rsid w:val="00334D27"/>
    <w:rsid w:val="00335B33"/>
    <w:rsid w:val="00337195"/>
    <w:rsid w:val="003401DB"/>
    <w:rsid w:val="003407F9"/>
    <w:rsid w:val="0034270C"/>
    <w:rsid w:val="003443C0"/>
    <w:rsid w:val="00344B44"/>
    <w:rsid w:val="0035040C"/>
    <w:rsid w:val="00353D2B"/>
    <w:rsid w:val="00354F80"/>
    <w:rsid w:val="00361733"/>
    <w:rsid w:val="003624FB"/>
    <w:rsid w:val="00364BA1"/>
    <w:rsid w:val="00367F1B"/>
    <w:rsid w:val="00371E66"/>
    <w:rsid w:val="003724AC"/>
    <w:rsid w:val="00373068"/>
    <w:rsid w:val="0037393C"/>
    <w:rsid w:val="003741BC"/>
    <w:rsid w:val="00374465"/>
    <w:rsid w:val="00375E43"/>
    <w:rsid w:val="00376AA2"/>
    <w:rsid w:val="00376EEF"/>
    <w:rsid w:val="0037701E"/>
    <w:rsid w:val="00382AB8"/>
    <w:rsid w:val="00383B1D"/>
    <w:rsid w:val="00387B65"/>
    <w:rsid w:val="00393C68"/>
    <w:rsid w:val="0039725B"/>
    <w:rsid w:val="003A2E48"/>
    <w:rsid w:val="003A3489"/>
    <w:rsid w:val="003A5977"/>
    <w:rsid w:val="003B09A2"/>
    <w:rsid w:val="003B2895"/>
    <w:rsid w:val="003B370C"/>
    <w:rsid w:val="003B4BB4"/>
    <w:rsid w:val="003B6675"/>
    <w:rsid w:val="003B75D1"/>
    <w:rsid w:val="003B7F84"/>
    <w:rsid w:val="003C0EA0"/>
    <w:rsid w:val="003C0F84"/>
    <w:rsid w:val="003C568B"/>
    <w:rsid w:val="003C695C"/>
    <w:rsid w:val="003C6B99"/>
    <w:rsid w:val="003D0B41"/>
    <w:rsid w:val="003D16D1"/>
    <w:rsid w:val="003D17AC"/>
    <w:rsid w:val="003D1866"/>
    <w:rsid w:val="003D46EE"/>
    <w:rsid w:val="003D5869"/>
    <w:rsid w:val="003D7E4E"/>
    <w:rsid w:val="003D7E79"/>
    <w:rsid w:val="003E022A"/>
    <w:rsid w:val="003E0C42"/>
    <w:rsid w:val="003E2C1F"/>
    <w:rsid w:val="003E354C"/>
    <w:rsid w:val="003E3F88"/>
    <w:rsid w:val="003E48B6"/>
    <w:rsid w:val="003E56C5"/>
    <w:rsid w:val="003E619A"/>
    <w:rsid w:val="003E647A"/>
    <w:rsid w:val="003F1DE5"/>
    <w:rsid w:val="003F20EE"/>
    <w:rsid w:val="003F42EC"/>
    <w:rsid w:val="00401EA3"/>
    <w:rsid w:val="004035A2"/>
    <w:rsid w:val="004045F0"/>
    <w:rsid w:val="00405066"/>
    <w:rsid w:val="00405836"/>
    <w:rsid w:val="004111C1"/>
    <w:rsid w:val="0041473E"/>
    <w:rsid w:val="00415CA1"/>
    <w:rsid w:val="00416F6B"/>
    <w:rsid w:val="0042014E"/>
    <w:rsid w:val="00420876"/>
    <w:rsid w:val="00422B35"/>
    <w:rsid w:val="0042485C"/>
    <w:rsid w:val="0042612A"/>
    <w:rsid w:val="004355C9"/>
    <w:rsid w:val="00443FB9"/>
    <w:rsid w:val="004451FB"/>
    <w:rsid w:val="00446A9E"/>
    <w:rsid w:val="00450452"/>
    <w:rsid w:val="00452946"/>
    <w:rsid w:val="00452A9B"/>
    <w:rsid w:val="00453FEC"/>
    <w:rsid w:val="0045793A"/>
    <w:rsid w:val="0046043C"/>
    <w:rsid w:val="0046050C"/>
    <w:rsid w:val="00460BDD"/>
    <w:rsid w:val="00461740"/>
    <w:rsid w:val="00464C61"/>
    <w:rsid w:val="00467767"/>
    <w:rsid w:val="00472667"/>
    <w:rsid w:val="004765D6"/>
    <w:rsid w:val="00476623"/>
    <w:rsid w:val="00477099"/>
    <w:rsid w:val="00482621"/>
    <w:rsid w:val="00483CA4"/>
    <w:rsid w:val="00491EBA"/>
    <w:rsid w:val="00493B18"/>
    <w:rsid w:val="0049451C"/>
    <w:rsid w:val="004A0486"/>
    <w:rsid w:val="004A41CF"/>
    <w:rsid w:val="004A4DBD"/>
    <w:rsid w:val="004A5CA5"/>
    <w:rsid w:val="004A60D2"/>
    <w:rsid w:val="004A729C"/>
    <w:rsid w:val="004B2971"/>
    <w:rsid w:val="004B57BD"/>
    <w:rsid w:val="004C3C3C"/>
    <w:rsid w:val="004C61A9"/>
    <w:rsid w:val="004D20B3"/>
    <w:rsid w:val="004D4F21"/>
    <w:rsid w:val="004E37AF"/>
    <w:rsid w:val="004E414A"/>
    <w:rsid w:val="004E6F37"/>
    <w:rsid w:val="004E6F60"/>
    <w:rsid w:val="004E79F1"/>
    <w:rsid w:val="004F0CEC"/>
    <w:rsid w:val="004F42F9"/>
    <w:rsid w:val="004F4A3C"/>
    <w:rsid w:val="004F4BD5"/>
    <w:rsid w:val="004F7F2D"/>
    <w:rsid w:val="005007E9"/>
    <w:rsid w:val="0050108E"/>
    <w:rsid w:val="005073FC"/>
    <w:rsid w:val="00507D85"/>
    <w:rsid w:val="005124E5"/>
    <w:rsid w:val="00512ED2"/>
    <w:rsid w:val="00525B34"/>
    <w:rsid w:val="00525BCE"/>
    <w:rsid w:val="00533DD6"/>
    <w:rsid w:val="00534D20"/>
    <w:rsid w:val="00537039"/>
    <w:rsid w:val="005407E1"/>
    <w:rsid w:val="00542E84"/>
    <w:rsid w:val="00545534"/>
    <w:rsid w:val="00551E2A"/>
    <w:rsid w:val="0055233B"/>
    <w:rsid w:val="0055415F"/>
    <w:rsid w:val="005547B7"/>
    <w:rsid w:val="0055527F"/>
    <w:rsid w:val="00555B2A"/>
    <w:rsid w:val="00561105"/>
    <w:rsid w:val="00561AC7"/>
    <w:rsid w:val="00563A62"/>
    <w:rsid w:val="00565228"/>
    <w:rsid w:val="00572CB8"/>
    <w:rsid w:val="0057373D"/>
    <w:rsid w:val="005747BA"/>
    <w:rsid w:val="00576FEF"/>
    <w:rsid w:val="005811CD"/>
    <w:rsid w:val="0058422C"/>
    <w:rsid w:val="00585A0A"/>
    <w:rsid w:val="00586A58"/>
    <w:rsid w:val="00590EAB"/>
    <w:rsid w:val="00590FB2"/>
    <w:rsid w:val="00596C24"/>
    <w:rsid w:val="00597E49"/>
    <w:rsid w:val="005A450E"/>
    <w:rsid w:val="005A72C5"/>
    <w:rsid w:val="005A7AE6"/>
    <w:rsid w:val="005B06A8"/>
    <w:rsid w:val="005B2824"/>
    <w:rsid w:val="005B3581"/>
    <w:rsid w:val="005B470F"/>
    <w:rsid w:val="005B5919"/>
    <w:rsid w:val="005C653E"/>
    <w:rsid w:val="005D50B5"/>
    <w:rsid w:val="005E36C8"/>
    <w:rsid w:val="005E3FBD"/>
    <w:rsid w:val="005E668C"/>
    <w:rsid w:val="005E7487"/>
    <w:rsid w:val="005F03C5"/>
    <w:rsid w:val="005F1132"/>
    <w:rsid w:val="005F1682"/>
    <w:rsid w:val="0060028A"/>
    <w:rsid w:val="00603A7D"/>
    <w:rsid w:val="006060A2"/>
    <w:rsid w:val="00611739"/>
    <w:rsid w:val="00614D33"/>
    <w:rsid w:val="00620178"/>
    <w:rsid w:val="00623DBA"/>
    <w:rsid w:val="00624C77"/>
    <w:rsid w:val="006266C9"/>
    <w:rsid w:val="00631488"/>
    <w:rsid w:val="00632CCA"/>
    <w:rsid w:val="006355BE"/>
    <w:rsid w:val="00637C15"/>
    <w:rsid w:val="006420E1"/>
    <w:rsid w:val="0064625F"/>
    <w:rsid w:val="00647DDD"/>
    <w:rsid w:val="0065272B"/>
    <w:rsid w:val="0065338B"/>
    <w:rsid w:val="0065489F"/>
    <w:rsid w:val="006560DA"/>
    <w:rsid w:val="00656EAD"/>
    <w:rsid w:val="0065727D"/>
    <w:rsid w:val="00663281"/>
    <w:rsid w:val="00664EBB"/>
    <w:rsid w:val="0067138E"/>
    <w:rsid w:val="0067190C"/>
    <w:rsid w:val="006738DF"/>
    <w:rsid w:val="006756A7"/>
    <w:rsid w:val="006774A6"/>
    <w:rsid w:val="00680C87"/>
    <w:rsid w:val="0068407A"/>
    <w:rsid w:val="006848E9"/>
    <w:rsid w:val="006934AC"/>
    <w:rsid w:val="00693825"/>
    <w:rsid w:val="00693DE3"/>
    <w:rsid w:val="006973CC"/>
    <w:rsid w:val="006A04E0"/>
    <w:rsid w:val="006A05AB"/>
    <w:rsid w:val="006B51C5"/>
    <w:rsid w:val="006C07AB"/>
    <w:rsid w:val="006C0E01"/>
    <w:rsid w:val="006C2600"/>
    <w:rsid w:val="006C7430"/>
    <w:rsid w:val="006C75C0"/>
    <w:rsid w:val="006C7971"/>
    <w:rsid w:val="006D5A04"/>
    <w:rsid w:val="006E034F"/>
    <w:rsid w:val="006E1239"/>
    <w:rsid w:val="006E75B0"/>
    <w:rsid w:val="006E7668"/>
    <w:rsid w:val="006F2BD7"/>
    <w:rsid w:val="006F433F"/>
    <w:rsid w:val="006F56C4"/>
    <w:rsid w:val="00700564"/>
    <w:rsid w:val="00702560"/>
    <w:rsid w:val="00703765"/>
    <w:rsid w:val="00705CBF"/>
    <w:rsid w:val="0071184E"/>
    <w:rsid w:val="0071313B"/>
    <w:rsid w:val="00715138"/>
    <w:rsid w:val="00720204"/>
    <w:rsid w:val="00721DCD"/>
    <w:rsid w:val="0072244E"/>
    <w:rsid w:val="0072302C"/>
    <w:rsid w:val="00725398"/>
    <w:rsid w:val="00725CA6"/>
    <w:rsid w:val="00741952"/>
    <w:rsid w:val="00742419"/>
    <w:rsid w:val="007426BB"/>
    <w:rsid w:val="007519EA"/>
    <w:rsid w:val="007563DD"/>
    <w:rsid w:val="00757FDB"/>
    <w:rsid w:val="0076373F"/>
    <w:rsid w:val="00772500"/>
    <w:rsid w:val="00773352"/>
    <w:rsid w:val="007755B8"/>
    <w:rsid w:val="00775908"/>
    <w:rsid w:val="007838A7"/>
    <w:rsid w:val="00783BA3"/>
    <w:rsid w:val="00787FC6"/>
    <w:rsid w:val="00790C00"/>
    <w:rsid w:val="00790CD4"/>
    <w:rsid w:val="00792EE0"/>
    <w:rsid w:val="00794993"/>
    <w:rsid w:val="007A4B43"/>
    <w:rsid w:val="007A53B3"/>
    <w:rsid w:val="007A6948"/>
    <w:rsid w:val="007B24C8"/>
    <w:rsid w:val="007B59F0"/>
    <w:rsid w:val="007B6C23"/>
    <w:rsid w:val="007B7759"/>
    <w:rsid w:val="007C2DF0"/>
    <w:rsid w:val="007C4249"/>
    <w:rsid w:val="007C752C"/>
    <w:rsid w:val="007D01A8"/>
    <w:rsid w:val="007D0D8C"/>
    <w:rsid w:val="007D2AF5"/>
    <w:rsid w:val="007D4758"/>
    <w:rsid w:val="007D78EB"/>
    <w:rsid w:val="007E3DDD"/>
    <w:rsid w:val="007E4385"/>
    <w:rsid w:val="007E4467"/>
    <w:rsid w:val="007E5C66"/>
    <w:rsid w:val="007F1D0F"/>
    <w:rsid w:val="007F1E3A"/>
    <w:rsid w:val="007F5605"/>
    <w:rsid w:val="00800A2D"/>
    <w:rsid w:val="00802F96"/>
    <w:rsid w:val="008100D2"/>
    <w:rsid w:val="00811C09"/>
    <w:rsid w:val="00813BD7"/>
    <w:rsid w:val="00813D2B"/>
    <w:rsid w:val="00813D53"/>
    <w:rsid w:val="00815682"/>
    <w:rsid w:val="00816AED"/>
    <w:rsid w:val="00825F2C"/>
    <w:rsid w:val="00826A65"/>
    <w:rsid w:val="00827B56"/>
    <w:rsid w:val="00830829"/>
    <w:rsid w:val="00830CD4"/>
    <w:rsid w:val="008332A8"/>
    <w:rsid w:val="008333C9"/>
    <w:rsid w:val="00844582"/>
    <w:rsid w:val="00847BD4"/>
    <w:rsid w:val="008518E2"/>
    <w:rsid w:val="00861714"/>
    <w:rsid w:val="00861CAB"/>
    <w:rsid w:val="00862573"/>
    <w:rsid w:val="008625E4"/>
    <w:rsid w:val="00865751"/>
    <w:rsid w:val="00870386"/>
    <w:rsid w:val="00870DC6"/>
    <w:rsid w:val="00880941"/>
    <w:rsid w:val="008820D9"/>
    <w:rsid w:val="0088230F"/>
    <w:rsid w:val="00882348"/>
    <w:rsid w:val="00885EAE"/>
    <w:rsid w:val="008A2325"/>
    <w:rsid w:val="008A5719"/>
    <w:rsid w:val="008B3301"/>
    <w:rsid w:val="008B581E"/>
    <w:rsid w:val="008C0438"/>
    <w:rsid w:val="008C1856"/>
    <w:rsid w:val="008D1481"/>
    <w:rsid w:val="008D20AA"/>
    <w:rsid w:val="008D3B29"/>
    <w:rsid w:val="008D4DB0"/>
    <w:rsid w:val="008D5C06"/>
    <w:rsid w:val="008E0F1F"/>
    <w:rsid w:val="008E15F8"/>
    <w:rsid w:val="008E43E8"/>
    <w:rsid w:val="008E65FC"/>
    <w:rsid w:val="008E741D"/>
    <w:rsid w:val="008F24F8"/>
    <w:rsid w:val="008F480B"/>
    <w:rsid w:val="00904CF9"/>
    <w:rsid w:val="0090671D"/>
    <w:rsid w:val="0091187A"/>
    <w:rsid w:val="009138F2"/>
    <w:rsid w:val="00915C3F"/>
    <w:rsid w:val="009167BA"/>
    <w:rsid w:val="00916FA1"/>
    <w:rsid w:val="00916FC6"/>
    <w:rsid w:val="00917F69"/>
    <w:rsid w:val="00920432"/>
    <w:rsid w:val="0092257C"/>
    <w:rsid w:val="00925765"/>
    <w:rsid w:val="009345FA"/>
    <w:rsid w:val="00937317"/>
    <w:rsid w:val="009409B7"/>
    <w:rsid w:val="00945802"/>
    <w:rsid w:val="0094613A"/>
    <w:rsid w:val="00953989"/>
    <w:rsid w:val="00954C78"/>
    <w:rsid w:val="0096252F"/>
    <w:rsid w:val="009626EE"/>
    <w:rsid w:val="009633AD"/>
    <w:rsid w:val="00972EA9"/>
    <w:rsid w:val="0097779A"/>
    <w:rsid w:val="009778DC"/>
    <w:rsid w:val="00981EC7"/>
    <w:rsid w:val="009823EE"/>
    <w:rsid w:val="0098524D"/>
    <w:rsid w:val="0099259E"/>
    <w:rsid w:val="009976F2"/>
    <w:rsid w:val="009A33ED"/>
    <w:rsid w:val="009A4689"/>
    <w:rsid w:val="009A4C6D"/>
    <w:rsid w:val="009A6BF0"/>
    <w:rsid w:val="009A7139"/>
    <w:rsid w:val="009B296D"/>
    <w:rsid w:val="009B2C0F"/>
    <w:rsid w:val="009B4D06"/>
    <w:rsid w:val="009B7A80"/>
    <w:rsid w:val="009D3102"/>
    <w:rsid w:val="009D3AD1"/>
    <w:rsid w:val="009D3E11"/>
    <w:rsid w:val="009E15BA"/>
    <w:rsid w:val="009E16D7"/>
    <w:rsid w:val="009F02CC"/>
    <w:rsid w:val="009F2391"/>
    <w:rsid w:val="009F34E9"/>
    <w:rsid w:val="009F4980"/>
    <w:rsid w:val="009F7D13"/>
    <w:rsid w:val="00A016E4"/>
    <w:rsid w:val="00A023E3"/>
    <w:rsid w:val="00A0553F"/>
    <w:rsid w:val="00A06DBF"/>
    <w:rsid w:val="00A1324A"/>
    <w:rsid w:val="00A16872"/>
    <w:rsid w:val="00A22475"/>
    <w:rsid w:val="00A24386"/>
    <w:rsid w:val="00A2586D"/>
    <w:rsid w:val="00A27203"/>
    <w:rsid w:val="00A338D6"/>
    <w:rsid w:val="00A34313"/>
    <w:rsid w:val="00A349ED"/>
    <w:rsid w:val="00A410D2"/>
    <w:rsid w:val="00A41CC8"/>
    <w:rsid w:val="00A441A5"/>
    <w:rsid w:val="00A465F4"/>
    <w:rsid w:val="00A46BB7"/>
    <w:rsid w:val="00A50551"/>
    <w:rsid w:val="00A535BF"/>
    <w:rsid w:val="00A5630E"/>
    <w:rsid w:val="00A56369"/>
    <w:rsid w:val="00A673B4"/>
    <w:rsid w:val="00A6757A"/>
    <w:rsid w:val="00A7041D"/>
    <w:rsid w:val="00A70C6B"/>
    <w:rsid w:val="00A71910"/>
    <w:rsid w:val="00A73C06"/>
    <w:rsid w:val="00A74F24"/>
    <w:rsid w:val="00A75CC5"/>
    <w:rsid w:val="00A777DC"/>
    <w:rsid w:val="00A805E8"/>
    <w:rsid w:val="00A81F1C"/>
    <w:rsid w:val="00A825ED"/>
    <w:rsid w:val="00A831A3"/>
    <w:rsid w:val="00A9027B"/>
    <w:rsid w:val="00A91D4F"/>
    <w:rsid w:val="00A921B6"/>
    <w:rsid w:val="00A94316"/>
    <w:rsid w:val="00A9701C"/>
    <w:rsid w:val="00AA142F"/>
    <w:rsid w:val="00AA3304"/>
    <w:rsid w:val="00AA601C"/>
    <w:rsid w:val="00AB3C2B"/>
    <w:rsid w:val="00AB41E2"/>
    <w:rsid w:val="00AB5B40"/>
    <w:rsid w:val="00AB5C59"/>
    <w:rsid w:val="00AB758F"/>
    <w:rsid w:val="00AC0634"/>
    <w:rsid w:val="00AC17AB"/>
    <w:rsid w:val="00AC2DC6"/>
    <w:rsid w:val="00AC3B6F"/>
    <w:rsid w:val="00AC7BCA"/>
    <w:rsid w:val="00AD009A"/>
    <w:rsid w:val="00AD38A0"/>
    <w:rsid w:val="00AD4704"/>
    <w:rsid w:val="00AE2B95"/>
    <w:rsid w:val="00AE41B1"/>
    <w:rsid w:val="00AE4FE0"/>
    <w:rsid w:val="00AE65E6"/>
    <w:rsid w:val="00AF0ABD"/>
    <w:rsid w:val="00AF1D05"/>
    <w:rsid w:val="00AF4F50"/>
    <w:rsid w:val="00AF5273"/>
    <w:rsid w:val="00AF677C"/>
    <w:rsid w:val="00B00349"/>
    <w:rsid w:val="00B014FA"/>
    <w:rsid w:val="00B026F4"/>
    <w:rsid w:val="00B03B1C"/>
    <w:rsid w:val="00B109AB"/>
    <w:rsid w:val="00B12193"/>
    <w:rsid w:val="00B122DF"/>
    <w:rsid w:val="00B138AE"/>
    <w:rsid w:val="00B22797"/>
    <w:rsid w:val="00B22E18"/>
    <w:rsid w:val="00B23165"/>
    <w:rsid w:val="00B23956"/>
    <w:rsid w:val="00B23DE0"/>
    <w:rsid w:val="00B3139D"/>
    <w:rsid w:val="00B3535A"/>
    <w:rsid w:val="00B37A1B"/>
    <w:rsid w:val="00B4287C"/>
    <w:rsid w:val="00B4409A"/>
    <w:rsid w:val="00B447E3"/>
    <w:rsid w:val="00B513FA"/>
    <w:rsid w:val="00B52BCF"/>
    <w:rsid w:val="00B5541D"/>
    <w:rsid w:val="00B56166"/>
    <w:rsid w:val="00B562C4"/>
    <w:rsid w:val="00B565B8"/>
    <w:rsid w:val="00B608B8"/>
    <w:rsid w:val="00B62534"/>
    <w:rsid w:val="00B62B5C"/>
    <w:rsid w:val="00B645E8"/>
    <w:rsid w:val="00B64C3C"/>
    <w:rsid w:val="00B65EEA"/>
    <w:rsid w:val="00B668DB"/>
    <w:rsid w:val="00B66B33"/>
    <w:rsid w:val="00B703D7"/>
    <w:rsid w:val="00B72717"/>
    <w:rsid w:val="00B72FC6"/>
    <w:rsid w:val="00B7369C"/>
    <w:rsid w:val="00B806CA"/>
    <w:rsid w:val="00B81019"/>
    <w:rsid w:val="00B81DB2"/>
    <w:rsid w:val="00B82C78"/>
    <w:rsid w:val="00B83A44"/>
    <w:rsid w:val="00B868D3"/>
    <w:rsid w:val="00B86F46"/>
    <w:rsid w:val="00B93D6C"/>
    <w:rsid w:val="00BA2270"/>
    <w:rsid w:val="00BA3005"/>
    <w:rsid w:val="00BA30B7"/>
    <w:rsid w:val="00BA31CA"/>
    <w:rsid w:val="00BA6553"/>
    <w:rsid w:val="00BB1720"/>
    <w:rsid w:val="00BB56F6"/>
    <w:rsid w:val="00BB57B2"/>
    <w:rsid w:val="00BC06CA"/>
    <w:rsid w:val="00BC292F"/>
    <w:rsid w:val="00BC3311"/>
    <w:rsid w:val="00BC38E9"/>
    <w:rsid w:val="00BC39D6"/>
    <w:rsid w:val="00BC4130"/>
    <w:rsid w:val="00BC4155"/>
    <w:rsid w:val="00BD33F9"/>
    <w:rsid w:val="00BD60DB"/>
    <w:rsid w:val="00BE3214"/>
    <w:rsid w:val="00BE322F"/>
    <w:rsid w:val="00BE4464"/>
    <w:rsid w:val="00BE6345"/>
    <w:rsid w:val="00BF17DA"/>
    <w:rsid w:val="00C0203B"/>
    <w:rsid w:val="00C038BD"/>
    <w:rsid w:val="00C0434E"/>
    <w:rsid w:val="00C0465D"/>
    <w:rsid w:val="00C05125"/>
    <w:rsid w:val="00C06D44"/>
    <w:rsid w:val="00C07875"/>
    <w:rsid w:val="00C07E6F"/>
    <w:rsid w:val="00C1201D"/>
    <w:rsid w:val="00C214F7"/>
    <w:rsid w:val="00C21F43"/>
    <w:rsid w:val="00C22D3F"/>
    <w:rsid w:val="00C26933"/>
    <w:rsid w:val="00C2709E"/>
    <w:rsid w:val="00C309EA"/>
    <w:rsid w:val="00C33F20"/>
    <w:rsid w:val="00C3461D"/>
    <w:rsid w:val="00C34F26"/>
    <w:rsid w:val="00C34F6F"/>
    <w:rsid w:val="00C354BF"/>
    <w:rsid w:val="00C35A7D"/>
    <w:rsid w:val="00C36580"/>
    <w:rsid w:val="00C37511"/>
    <w:rsid w:val="00C42712"/>
    <w:rsid w:val="00C42859"/>
    <w:rsid w:val="00C42A53"/>
    <w:rsid w:val="00C47D2C"/>
    <w:rsid w:val="00C50516"/>
    <w:rsid w:val="00C5329B"/>
    <w:rsid w:val="00C54D47"/>
    <w:rsid w:val="00C6040E"/>
    <w:rsid w:val="00C60A69"/>
    <w:rsid w:val="00C626E0"/>
    <w:rsid w:val="00C62BE0"/>
    <w:rsid w:val="00C65C27"/>
    <w:rsid w:val="00C65C77"/>
    <w:rsid w:val="00C66406"/>
    <w:rsid w:val="00C72BF1"/>
    <w:rsid w:val="00C76B83"/>
    <w:rsid w:val="00C818C2"/>
    <w:rsid w:val="00C81D5D"/>
    <w:rsid w:val="00C83597"/>
    <w:rsid w:val="00C8594D"/>
    <w:rsid w:val="00C87420"/>
    <w:rsid w:val="00C91029"/>
    <w:rsid w:val="00C9122A"/>
    <w:rsid w:val="00C94BCB"/>
    <w:rsid w:val="00C9673D"/>
    <w:rsid w:val="00C9725E"/>
    <w:rsid w:val="00CA0BAF"/>
    <w:rsid w:val="00CA1C25"/>
    <w:rsid w:val="00CA1C9B"/>
    <w:rsid w:val="00CA30BB"/>
    <w:rsid w:val="00CA32B1"/>
    <w:rsid w:val="00CA6DC4"/>
    <w:rsid w:val="00CA79C4"/>
    <w:rsid w:val="00CA7AF2"/>
    <w:rsid w:val="00CB5D3A"/>
    <w:rsid w:val="00CB5E45"/>
    <w:rsid w:val="00CC1BCB"/>
    <w:rsid w:val="00CC6411"/>
    <w:rsid w:val="00CC787C"/>
    <w:rsid w:val="00CD4B23"/>
    <w:rsid w:val="00CD772A"/>
    <w:rsid w:val="00CE01DE"/>
    <w:rsid w:val="00CE2282"/>
    <w:rsid w:val="00CE26A7"/>
    <w:rsid w:val="00CF2407"/>
    <w:rsid w:val="00CF2C2C"/>
    <w:rsid w:val="00CF445F"/>
    <w:rsid w:val="00D00A8D"/>
    <w:rsid w:val="00D02256"/>
    <w:rsid w:val="00D03444"/>
    <w:rsid w:val="00D04D2A"/>
    <w:rsid w:val="00D055BB"/>
    <w:rsid w:val="00D06114"/>
    <w:rsid w:val="00D10D60"/>
    <w:rsid w:val="00D139B3"/>
    <w:rsid w:val="00D17FAA"/>
    <w:rsid w:val="00D200CE"/>
    <w:rsid w:val="00D24303"/>
    <w:rsid w:val="00D2527C"/>
    <w:rsid w:val="00D2628C"/>
    <w:rsid w:val="00D3377E"/>
    <w:rsid w:val="00D34143"/>
    <w:rsid w:val="00D35F43"/>
    <w:rsid w:val="00D36AF4"/>
    <w:rsid w:val="00D4028C"/>
    <w:rsid w:val="00D44523"/>
    <w:rsid w:val="00D44F01"/>
    <w:rsid w:val="00D44FFF"/>
    <w:rsid w:val="00D45FF2"/>
    <w:rsid w:val="00D466C0"/>
    <w:rsid w:val="00D51499"/>
    <w:rsid w:val="00D52909"/>
    <w:rsid w:val="00D605B0"/>
    <w:rsid w:val="00D618B6"/>
    <w:rsid w:val="00D652A7"/>
    <w:rsid w:val="00D67511"/>
    <w:rsid w:val="00D67BBE"/>
    <w:rsid w:val="00D80860"/>
    <w:rsid w:val="00D85EB7"/>
    <w:rsid w:val="00D90B0B"/>
    <w:rsid w:val="00D93B2E"/>
    <w:rsid w:val="00D9777F"/>
    <w:rsid w:val="00DA0644"/>
    <w:rsid w:val="00DA0D8F"/>
    <w:rsid w:val="00DA240F"/>
    <w:rsid w:val="00DA2C0B"/>
    <w:rsid w:val="00DA32AE"/>
    <w:rsid w:val="00DA4B19"/>
    <w:rsid w:val="00DB02BE"/>
    <w:rsid w:val="00DB12C4"/>
    <w:rsid w:val="00DB3F6D"/>
    <w:rsid w:val="00DB4636"/>
    <w:rsid w:val="00DB5A83"/>
    <w:rsid w:val="00DC254E"/>
    <w:rsid w:val="00DC3F3D"/>
    <w:rsid w:val="00DC506F"/>
    <w:rsid w:val="00DD0602"/>
    <w:rsid w:val="00DD3F27"/>
    <w:rsid w:val="00DD71BF"/>
    <w:rsid w:val="00DE4D1E"/>
    <w:rsid w:val="00DF26A8"/>
    <w:rsid w:val="00DF352E"/>
    <w:rsid w:val="00DF772A"/>
    <w:rsid w:val="00E010C2"/>
    <w:rsid w:val="00E034D1"/>
    <w:rsid w:val="00E043A6"/>
    <w:rsid w:val="00E073E7"/>
    <w:rsid w:val="00E10A1F"/>
    <w:rsid w:val="00E11D43"/>
    <w:rsid w:val="00E13503"/>
    <w:rsid w:val="00E163DB"/>
    <w:rsid w:val="00E1777F"/>
    <w:rsid w:val="00E218C4"/>
    <w:rsid w:val="00E24D29"/>
    <w:rsid w:val="00E2683D"/>
    <w:rsid w:val="00E27839"/>
    <w:rsid w:val="00E33414"/>
    <w:rsid w:val="00E34FFC"/>
    <w:rsid w:val="00E35356"/>
    <w:rsid w:val="00E3619B"/>
    <w:rsid w:val="00E37DD6"/>
    <w:rsid w:val="00E412D3"/>
    <w:rsid w:val="00E41F68"/>
    <w:rsid w:val="00E44304"/>
    <w:rsid w:val="00E50948"/>
    <w:rsid w:val="00E5713A"/>
    <w:rsid w:val="00E65B32"/>
    <w:rsid w:val="00E6695E"/>
    <w:rsid w:val="00E700C7"/>
    <w:rsid w:val="00E717F0"/>
    <w:rsid w:val="00E7272C"/>
    <w:rsid w:val="00E842E3"/>
    <w:rsid w:val="00E86A51"/>
    <w:rsid w:val="00E93DBE"/>
    <w:rsid w:val="00E95551"/>
    <w:rsid w:val="00E95C4D"/>
    <w:rsid w:val="00E9720D"/>
    <w:rsid w:val="00EA282F"/>
    <w:rsid w:val="00EA5A43"/>
    <w:rsid w:val="00EA5A5B"/>
    <w:rsid w:val="00EA727A"/>
    <w:rsid w:val="00EB71FE"/>
    <w:rsid w:val="00EC2051"/>
    <w:rsid w:val="00EC7586"/>
    <w:rsid w:val="00EE2357"/>
    <w:rsid w:val="00EE299C"/>
    <w:rsid w:val="00EE3D7C"/>
    <w:rsid w:val="00EE4A5B"/>
    <w:rsid w:val="00EF06F5"/>
    <w:rsid w:val="00EF752F"/>
    <w:rsid w:val="00EF7E8A"/>
    <w:rsid w:val="00F01DF5"/>
    <w:rsid w:val="00F028C4"/>
    <w:rsid w:val="00F03ADA"/>
    <w:rsid w:val="00F05372"/>
    <w:rsid w:val="00F13217"/>
    <w:rsid w:val="00F1325E"/>
    <w:rsid w:val="00F14952"/>
    <w:rsid w:val="00F203B5"/>
    <w:rsid w:val="00F20810"/>
    <w:rsid w:val="00F252FA"/>
    <w:rsid w:val="00F2557B"/>
    <w:rsid w:val="00F256A8"/>
    <w:rsid w:val="00F25EBD"/>
    <w:rsid w:val="00F27373"/>
    <w:rsid w:val="00F31935"/>
    <w:rsid w:val="00F34631"/>
    <w:rsid w:val="00F37CAE"/>
    <w:rsid w:val="00F447ED"/>
    <w:rsid w:val="00F44A82"/>
    <w:rsid w:val="00F507D8"/>
    <w:rsid w:val="00F56468"/>
    <w:rsid w:val="00F5796C"/>
    <w:rsid w:val="00F57E6D"/>
    <w:rsid w:val="00F616B7"/>
    <w:rsid w:val="00F64C75"/>
    <w:rsid w:val="00F711AD"/>
    <w:rsid w:val="00F717B1"/>
    <w:rsid w:val="00F736D1"/>
    <w:rsid w:val="00F76B38"/>
    <w:rsid w:val="00F80C33"/>
    <w:rsid w:val="00F80EFF"/>
    <w:rsid w:val="00F82C9A"/>
    <w:rsid w:val="00F872F2"/>
    <w:rsid w:val="00F94596"/>
    <w:rsid w:val="00F94627"/>
    <w:rsid w:val="00F9799F"/>
    <w:rsid w:val="00FA0BED"/>
    <w:rsid w:val="00FA1676"/>
    <w:rsid w:val="00FA383C"/>
    <w:rsid w:val="00FB03F4"/>
    <w:rsid w:val="00FB1955"/>
    <w:rsid w:val="00FB3FE4"/>
    <w:rsid w:val="00FB6658"/>
    <w:rsid w:val="00FC2FC9"/>
    <w:rsid w:val="00FD3D07"/>
    <w:rsid w:val="00FD4235"/>
    <w:rsid w:val="00FD4FE1"/>
    <w:rsid w:val="00FD56B7"/>
    <w:rsid w:val="00FE013A"/>
    <w:rsid w:val="00FE40EA"/>
    <w:rsid w:val="00FE7FB8"/>
    <w:rsid w:val="00FF01AA"/>
    <w:rsid w:val="00FF0347"/>
    <w:rsid w:val="00FF2003"/>
    <w:rsid w:val="00FF2553"/>
    <w:rsid w:val="00FF3B3E"/>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FAA6E"/>
  <w15:docId w15:val="{5B727139-9EB1-4285-BB07-9056E097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53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53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02"/>
    <w:rPr>
      <w:sz w:val="20"/>
      <w:szCs w:val="20"/>
    </w:rPr>
  </w:style>
  <w:style w:type="character" w:styleId="FootnoteReference">
    <w:name w:val="footnote reference"/>
    <w:basedOn w:val="DefaultParagraphFont"/>
    <w:uiPriority w:val="99"/>
    <w:semiHidden/>
    <w:unhideWhenUsed/>
    <w:rsid w:val="00DD0602"/>
    <w:rPr>
      <w:vertAlign w:val="superscript"/>
    </w:rPr>
  </w:style>
  <w:style w:type="paragraph" w:styleId="BalloonText">
    <w:name w:val="Balloon Text"/>
    <w:basedOn w:val="Normal"/>
    <w:link w:val="BalloonTextChar"/>
    <w:uiPriority w:val="99"/>
    <w:semiHidden/>
    <w:unhideWhenUsed/>
    <w:rsid w:val="00DD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02"/>
    <w:rPr>
      <w:rFonts w:ascii="Tahoma" w:hAnsi="Tahoma" w:cs="Tahoma"/>
      <w:sz w:val="16"/>
      <w:szCs w:val="16"/>
    </w:rPr>
  </w:style>
  <w:style w:type="paragraph" w:styleId="Caption">
    <w:name w:val="caption"/>
    <w:basedOn w:val="Normal"/>
    <w:next w:val="Normal"/>
    <w:uiPriority w:val="35"/>
    <w:semiHidden/>
    <w:unhideWhenUsed/>
    <w:qFormat/>
    <w:rsid w:val="00A9701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353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53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535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05066"/>
    <w:pPr>
      <w:outlineLvl w:val="9"/>
    </w:pPr>
    <w:rPr>
      <w:lang w:eastAsia="ja-JP"/>
    </w:rPr>
  </w:style>
  <w:style w:type="paragraph" w:styleId="TOC3">
    <w:name w:val="toc 3"/>
    <w:basedOn w:val="Normal"/>
    <w:next w:val="Normal"/>
    <w:autoRedefine/>
    <w:uiPriority w:val="39"/>
    <w:unhideWhenUsed/>
    <w:qFormat/>
    <w:rsid w:val="00405066"/>
    <w:pPr>
      <w:spacing w:after="100"/>
      <w:ind w:left="440"/>
    </w:pPr>
  </w:style>
  <w:style w:type="paragraph" w:styleId="TOC2">
    <w:name w:val="toc 2"/>
    <w:basedOn w:val="Normal"/>
    <w:next w:val="Normal"/>
    <w:autoRedefine/>
    <w:uiPriority w:val="39"/>
    <w:unhideWhenUsed/>
    <w:qFormat/>
    <w:rsid w:val="00405066"/>
    <w:pPr>
      <w:spacing w:after="100"/>
      <w:ind w:left="220"/>
    </w:pPr>
  </w:style>
  <w:style w:type="character" w:styleId="Hyperlink">
    <w:name w:val="Hyperlink"/>
    <w:basedOn w:val="DefaultParagraphFont"/>
    <w:uiPriority w:val="99"/>
    <w:unhideWhenUsed/>
    <w:rsid w:val="00405066"/>
    <w:rPr>
      <w:color w:val="0000FF" w:themeColor="hyperlink"/>
      <w:u w:val="single"/>
    </w:rPr>
  </w:style>
  <w:style w:type="paragraph" w:styleId="Header">
    <w:name w:val="header"/>
    <w:basedOn w:val="Normal"/>
    <w:link w:val="HeaderChar"/>
    <w:uiPriority w:val="99"/>
    <w:unhideWhenUsed/>
    <w:rsid w:val="00AF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D05"/>
  </w:style>
  <w:style w:type="paragraph" w:styleId="Footer">
    <w:name w:val="footer"/>
    <w:basedOn w:val="Normal"/>
    <w:link w:val="FooterChar"/>
    <w:uiPriority w:val="99"/>
    <w:unhideWhenUsed/>
    <w:rsid w:val="00AF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D05"/>
  </w:style>
  <w:style w:type="paragraph" w:styleId="TOC1">
    <w:name w:val="toc 1"/>
    <w:basedOn w:val="Normal"/>
    <w:next w:val="Normal"/>
    <w:autoRedefine/>
    <w:uiPriority w:val="39"/>
    <w:semiHidden/>
    <w:unhideWhenUsed/>
    <w:qFormat/>
    <w:rsid w:val="00861CAB"/>
    <w:pPr>
      <w:spacing w:after="100"/>
    </w:pPr>
    <w:rPr>
      <w:rFonts w:eastAsiaTheme="minorEastAsia"/>
      <w:lang w:eastAsia="ja-JP"/>
    </w:rPr>
  </w:style>
  <w:style w:type="table" w:styleId="TableGrid">
    <w:name w:val="Table Grid"/>
    <w:basedOn w:val="TableNormal"/>
    <w:uiPriority w:val="59"/>
    <w:rsid w:val="00D4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F6F"/>
    <w:pPr>
      <w:ind w:left="720"/>
      <w:contextualSpacing/>
    </w:pPr>
  </w:style>
  <w:style w:type="paragraph" w:styleId="Subtitle">
    <w:name w:val="Subtitle"/>
    <w:basedOn w:val="Normal"/>
    <w:next w:val="Normal"/>
    <w:link w:val="SubtitleChar"/>
    <w:uiPriority w:val="11"/>
    <w:qFormat/>
    <w:rsid w:val="003407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07F9"/>
    <w:rPr>
      <w:rFonts w:asciiTheme="majorHAnsi" w:eastAsiaTheme="majorEastAsia" w:hAnsiTheme="majorHAnsi" w:cstheme="majorBidi"/>
      <w:i/>
      <w:iCs/>
      <w:color w:val="4F81BD" w:themeColor="accent1"/>
      <w:spacing w:val="15"/>
      <w:sz w:val="24"/>
      <w:szCs w:val="24"/>
    </w:rPr>
  </w:style>
  <w:style w:type="table" w:styleId="ListTable6Colorful">
    <w:name w:val="List Table 6 Colorful"/>
    <w:basedOn w:val="TableNormal"/>
    <w:uiPriority w:val="51"/>
    <w:rsid w:val="00D061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D0611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C85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761">
      <w:bodyDiv w:val="1"/>
      <w:marLeft w:val="0"/>
      <w:marRight w:val="0"/>
      <w:marTop w:val="0"/>
      <w:marBottom w:val="0"/>
      <w:divBdr>
        <w:top w:val="none" w:sz="0" w:space="0" w:color="auto"/>
        <w:left w:val="none" w:sz="0" w:space="0" w:color="auto"/>
        <w:bottom w:val="none" w:sz="0" w:space="0" w:color="auto"/>
        <w:right w:val="none" w:sz="0" w:space="0" w:color="auto"/>
      </w:divBdr>
    </w:div>
    <w:div w:id="77794032">
      <w:bodyDiv w:val="1"/>
      <w:marLeft w:val="0"/>
      <w:marRight w:val="0"/>
      <w:marTop w:val="0"/>
      <w:marBottom w:val="0"/>
      <w:divBdr>
        <w:top w:val="none" w:sz="0" w:space="0" w:color="auto"/>
        <w:left w:val="none" w:sz="0" w:space="0" w:color="auto"/>
        <w:bottom w:val="none" w:sz="0" w:space="0" w:color="auto"/>
        <w:right w:val="none" w:sz="0" w:space="0" w:color="auto"/>
      </w:divBdr>
    </w:div>
    <w:div w:id="229461908">
      <w:bodyDiv w:val="1"/>
      <w:marLeft w:val="0"/>
      <w:marRight w:val="0"/>
      <w:marTop w:val="0"/>
      <w:marBottom w:val="0"/>
      <w:divBdr>
        <w:top w:val="none" w:sz="0" w:space="0" w:color="auto"/>
        <w:left w:val="none" w:sz="0" w:space="0" w:color="auto"/>
        <w:bottom w:val="none" w:sz="0" w:space="0" w:color="auto"/>
        <w:right w:val="none" w:sz="0" w:space="0" w:color="auto"/>
      </w:divBdr>
    </w:div>
    <w:div w:id="270746051">
      <w:bodyDiv w:val="1"/>
      <w:marLeft w:val="0"/>
      <w:marRight w:val="0"/>
      <w:marTop w:val="0"/>
      <w:marBottom w:val="0"/>
      <w:divBdr>
        <w:top w:val="none" w:sz="0" w:space="0" w:color="auto"/>
        <w:left w:val="none" w:sz="0" w:space="0" w:color="auto"/>
        <w:bottom w:val="none" w:sz="0" w:space="0" w:color="auto"/>
        <w:right w:val="none" w:sz="0" w:space="0" w:color="auto"/>
      </w:divBdr>
    </w:div>
    <w:div w:id="292954744">
      <w:bodyDiv w:val="1"/>
      <w:marLeft w:val="0"/>
      <w:marRight w:val="0"/>
      <w:marTop w:val="0"/>
      <w:marBottom w:val="0"/>
      <w:divBdr>
        <w:top w:val="none" w:sz="0" w:space="0" w:color="auto"/>
        <w:left w:val="none" w:sz="0" w:space="0" w:color="auto"/>
        <w:bottom w:val="none" w:sz="0" w:space="0" w:color="auto"/>
        <w:right w:val="none" w:sz="0" w:space="0" w:color="auto"/>
      </w:divBdr>
    </w:div>
    <w:div w:id="300503518">
      <w:bodyDiv w:val="1"/>
      <w:marLeft w:val="0"/>
      <w:marRight w:val="0"/>
      <w:marTop w:val="0"/>
      <w:marBottom w:val="0"/>
      <w:divBdr>
        <w:top w:val="none" w:sz="0" w:space="0" w:color="auto"/>
        <w:left w:val="none" w:sz="0" w:space="0" w:color="auto"/>
        <w:bottom w:val="none" w:sz="0" w:space="0" w:color="auto"/>
        <w:right w:val="none" w:sz="0" w:space="0" w:color="auto"/>
      </w:divBdr>
    </w:div>
    <w:div w:id="345862806">
      <w:bodyDiv w:val="1"/>
      <w:marLeft w:val="0"/>
      <w:marRight w:val="0"/>
      <w:marTop w:val="0"/>
      <w:marBottom w:val="0"/>
      <w:divBdr>
        <w:top w:val="none" w:sz="0" w:space="0" w:color="auto"/>
        <w:left w:val="none" w:sz="0" w:space="0" w:color="auto"/>
        <w:bottom w:val="none" w:sz="0" w:space="0" w:color="auto"/>
        <w:right w:val="none" w:sz="0" w:space="0" w:color="auto"/>
      </w:divBdr>
    </w:div>
    <w:div w:id="398483661">
      <w:bodyDiv w:val="1"/>
      <w:marLeft w:val="0"/>
      <w:marRight w:val="0"/>
      <w:marTop w:val="0"/>
      <w:marBottom w:val="0"/>
      <w:divBdr>
        <w:top w:val="none" w:sz="0" w:space="0" w:color="auto"/>
        <w:left w:val="none" w:sz="0" w:space="0" w:color="auto"/>
        <w:bottom w:val="none" w:sz="0" w:space="0" w:color="auto"/>
        <w:right w:val="none" w:sz="0" w:space="0" w:color="auto"/>
      </w:divBdr>
    </w:div>
    <w:div w:id="398942893">
      <w:bodyDiv w:val="1"/>
      <w:marLeft w:val="0"/>
      <w:marRight w:val="0"/>
      <w:marTop w:val="0"/>
      <w:marBottom w:val="0"/>
      <w:divBdr>
        <w:top w:val="none" w:sz="0" w:space="0" w:color="auto"/>
        <w:left w:val="none" w:sz="0" w:space="0" w:color="auto"/>
        <w:bottom w:val="none" w:sz="0" w:space="0" w:color="auto"/>
        <w:right w:val="none" w:sz="0" w:space="0" w:color="auto"/>
      </w:divBdr>
    </w:div>
    <w:div w:id="676154719">
      <w:bodyDiv w:val="1"/>
      <w:marLeft w:val="0"/>
      <w:marRight w:val="0"/>
      <w:marTop w:val="0"/>
      <w:marBottom w:val="0"/>
      <w:divBdr>
        <w:top w:val="none" w:sz="0" w:space="0" w:color="auto"/>
        <w:left w:val="none" w:sz="0" w:space="0" w:color="auto"/>
        <w:bottom w:val="none" w:sz="0" w:space="0" w:color="auto"/>
        <w:right w:val="none" w:sz="0" w:space="0" w:color="auto"/>
      </w:divBdr>
    </w:div>
    <w:div w:id="693307002">
      <w:bodyDiv w:val="1"/>
      <w:marLeft w:val="0"/>
      <w:marRight w:val="0"/>
      <w:marTop w:val="0"/>
      <w:marBottom w:val="0"/>
      <w:divBdr>
        <w:top w:val="none" w:sz="0" w:space="0" w:color="auto"/>
        <w:left w:val="none" w:sz="0" w:space="0" w:color="auto"/>
        <w:bottom w:val="none" w:sz="0" w:space="0" w:color="auto"/>
        <w:right w:val="none" w:sz="0" w:space="0" w:color="auto"/>
      </w:divBdr>
    </w:div>
    <w:div w:id="736316601">
      <w:bodyDiv w:val="1"/>
      <w:marLeft w:val="0"/>
      <w:marRight w:val="0"/>
      <w:marTop w:val="0"/>
      <w:marBottom w:val="0"/>
      <w:divBdr>
        <w:top w:val="none" w:sz="0" w:space="0" w:color="auto"/>
        <w:left w:val="none" w:sz="0" w:space="0" w:color="auto"/>
        <w:bottom w:val="none" w:sz="0" w:space="0" w:color="auto"/>
        <w:right w:val="none" w:sz="0" w:space="0" w:color="auto"/>
      </w:divBdr>
    </w:div>
    <w:div w:id="760761721">
      <w:bodyDiv w:val="1"/>
      <w:marLeft w:val="0"/>
      <w:marRight w:val="0"/>
      <w:marTop w:val="0"/>
      <w:marBottom w:val="0"/>
      <w:divBdr>
        <w:top w:val="none" w:sz="0" w:space="0" w:color="auto"/>
        <w:left w:val="none" w:sz="0" w:space="0" w:color="auto"/>
        <w:bottom w:val="none" w:sz="0" w:space="0" w:color="auto"/>
        <w:right w:val="none" w:sz="0" w:space="0" w:color="auto"/>
      </w:divBdr>
    </w:div>
    <w:div w:id="761529073">
      <w:bodyDiv w:val="1"/>
      <w:marLeft w:val="0"/>
      <w:marRight w:val="0"/>
      <w:marTop w:val="0"/>
      <w:marBottom w:val="0"/>
      <w:divBdr>
        <w:top w:val="none" w:sz="0" w:space="0" w:color="auto"/>
        <w:left w:val="none" w:sz="0" w:space="0" w:color="auto"/>
        <w:bottom w:val="none" w:sz="0" w:space="0" w:color="auto"/>
        <w:right w:val="none" w:sz="0" w:space="0" w:color="auto"/>
      </w:divBdr>
    </w:div>
    <w:div w:id="804204658">
      <w:bodyDiv w:val="1"/>
      <w:marLeft w:val="0"/>
      <w:marRight w:val="0"/>
      <w:marTop w:val="0"/>
      <w:marBottom w:val="0"/>
      <w:divBdr>
        <w:top w:val="none" w:sz="0" w:space="0" w:color="auto"/>
        <w:left w:val="none" w:sz="0" w:space="0" w:color="auto"/>
        <w:bottom w:val="none" w:sz="0" w:space="0" w:color="auto"/>
        <w:right w:val="none" w:sz="0" w:space="0" w:color="auto"/>
      </w:divBdr>
    </w:div>
    <w:div w:id="810437985">
      <w:bodyDiv w:val="1"/>
      <w:marLeft w:val="0"/>
      <w:marRight w:val="0"/>
      <w:marTop w:val="0"/>
      <w:marBottom w:val="0"/>
      <w:divBdr>
        <w:top w:val="none" w:sz="0" w:space="0" w:color="auto"/>
        <w:left w:val="none" w:sz="0" w:space="0" w:color="auto"/>
        <w:bottom w:val="none" w:sz="0" w:space="0" w:color="auto"/>
        <w:right w:val="none" w:sz="0" w:space="0" w:color="auto"/>
      </w:divBdr>
    </w:div>
    <w:div w:id="903831640">
      <w:bodyDiv w:val="1"/>
      <w:marLeft w:val="0"/>
      <w:marRight w:val="0"/>
      <w:marTop w:val="0"/>
      <w:marBottom w:val="0"/>
      <w:divBdr>
        <w:top w:val="none" w:sz="0" w:space="0" w:color="auto"/>
        <w:left w:val="none" w:sz="0" w:space="0" w:color="auto"/>
        <w:bottom w:val="none" w:sz="0" w:space="0" w:color="auto"/>
        <w:right w:val="none" w:sz="0" w:space="0" w:color="auto"/>
      </w:divBdr>
    </w:div>
    <w:div w:id="1068185831">
      <w:bodyDiv w:val="1"/>
      <w:marLeft w:val="0"/>
      <w:marRight w:val="0"/>
      <w:marTop w:val="0"/>
      <w:marBottom w:val="0"/>
      <w:divBdr>
        <w:top w:val="none" w:sz="0" w:space="0" w:color="auto"/>
        <w:left w:val="none" w:sz="0" w:space="0" w:color="auto"/>
        <w:bottom w:val="none" w:sz="0" w:space="0" w:color="auto"/>
        <w:right w:val="none" w:sz="0" w:space="0" w:color="auto"/>
      </w:divBdr>
    </w:div>
    <w:div w:id="1090810065">
      <w:bodyDiv w:val="1"/>
      <w:marLeft w:val="0"/>
      <w:marRight w:val="0"/>
      <w:marTop w:val="0"/>
      <w:marBottom w:val="0"/>
      <w:divBdr>
        <w:top w:val="none" w:sz="0" w:space="0" w:color="auto"/>
        <w:left w:val="none" w:sz="0" w:space="0" w:color="auto"/>
        <w:bottom w:val="none" w:sz="0" w:space="0" w:color="auto"/>
        <w:right w:val="none" w:sz="0" w:space="0" w:color="auto"/>
      </w:divBdr>
    </w:div>
    <w:div w:id="1184202163">
      <w:bodyDiv w:val="1"/>
      <w:marLeft w:val="0"/>
      <w:marRight w:val="0"/>
      <w:marTop w:val="0"/>
      <w:marBottom w:val="0"/>
      <w:divBdr>
        <w:top w:val="none" w:sz="0" w:space="0" w:color="auto"/>
        <w:left w:val="none" w:sz="0" w:space="0" w:color="auto"/>
        <w:bottom w:val="none" w:sz="0" w:space="0" w:color="auto"/>
        <w:right w:val="none" w:sz="0" w:space="0" w:color="auto"/>
      </w:divBdr>
    </w:div>
    <w:div w:id="1223062990">
      <w:bodyDiv w:val="1"/>
      <w:marLeft w:val="0"/>
      <w:marRight w:val="0"/>
      <w:marTop w:val="0"/>
      <w:marBottom w:val="0"/>
      <w:divBdr>
        <w:top w:val="none" w:sz="0" w:space="0" w:color="auto"/>
        <w:left w:val="none" w:sz="0" w:space="0" w:color="auto"/>
        <w:bottom w:val="none" w:sz="0" w:space="0" w:color="auto"/>
        <w:right w:val="none" w:sz="0" w:space="0" w:color="auto"/>
      </w:divBdr>
    </w:div>
    <w:div w:id="1274899900">
      <w:bodyDiv w:val="1"/>
      <w:marLeft w:val="0"/>
      <w:marRight w:val="0"/>
      <w:marTop w:val="0"/>
      <w:marBottom w:val="0"/>
      <w:divBdr>
        <w:top w:val="none" w:sz="0" w:space="0" w:color="auto"/>
        <w:left w:val="none" w:sz="0" w:space="0" w:color="auto"/>
        <w:bottom w:val="none" w:sz="0" w:space="0" w:color="auto"/>
        <w:right w:val="none" w:sz="0" w:space="0" w:color="auto"/>
      </w:divBdr>
    </w:div>
    <w:div w:id="1287588068">
      <w:bodyDiv w:val="1"/>
      <w:marLeft w:val="0"/>
      <w:marRight w:val="0"/>
      <w:marTop w:val="0"/>
      <w:marBottom w:val="0"/>
      <w:divBdr>
        <w:top w:val="none" w:sz="0" w:space="0" w:color="auto"/>
        <w:left w:val="none" w:sz="0" w:space="0" w:color="auto"/>
        <w:bottom w:val="none" w:sz="0" w:space="0" w:color="auto"/>
        <w:right w:val="none" w:sz="0" w:space="0" w:color="auto"/>
      </w:divBdr>
    </w:div>
    <w:div w:id="1538348059">
      <w:bodyDiv w:val="1"/>
      <w:marLeft w:val="0"/>
      <w:marRight w:val="0"/>
      <w:marTop w:val="0"/>
      <w:marBottom w:val="0"/>
      <w:divBdr>
        <w:top w:val="none" w:sz="0" w:space="0" w:color="auto"/>
        <w:left w:val="none" w:sz="0" w:space="0" w:color="auto"/>
        <w:bottom w:val="none" w:sz="0" w:space="0" w:color="auto"/>
        <w:right w:val="none" w:sz="0" w:space="0" w:color="auto"/>
      </w:divBdr>
    </w:div>
    <w:div w:id="1558979105">
      <w:bodyDiv w:val="1"/>
      <w:marLeft w:val="0"/>
      <w:marRight w:val="0"/>
      <w:marTop w:val="0"/>
      <w:marBottom w:val="0"/>
      <w:divBdr>
        <w:top w:val="none" w:sz="0" w:space="0" w:color="auto"/>
        <w:left w:val="none" w:sz="0" w:space="0" w:color="auto"/>
        <w:bottom w:val="none" w:sz="0" w:space="0" w:color="auto"/>
        <w:right w:val="none" w:sz="0" w:space="0" w:color="auto"/>
      </w:divBdr>
    </w:div>
    <w:div w:id="1638293752">
      <w:bodyDiv w:val="1"/>
      <w:marLeft w:val="0"/>
      <w:marRight w:val="0"/>
      <w:marTop w:val="0"/>
      <w:marBottom w:val="0"/>
      <w:divBdr>
        <w:top w:val="none" w:sz="0" w:space="0" w:color="auto"/>
        <w:left w:val="none" w:sz="0" w:space="0" w:color="auto"/>
        <w:bottom w:val="none" w:sz="0" w:space="0" w:color="auto"/>
        <w:right w:val="none" w:sz="0" w:space="0" w:color="auto"/>
      </w:divBdr>
    </w:div>
    <w:div w:id="1739132452">
      <w:bodyDiv w:val="1"/>
      <w:marLeft w:val="0"/>
      <w:marRight w:val="0"/>
      <w:marTop w:val="0"/>
      <w:marBottom w:val="0"/>
      <w:divBdr>
        <w:top w:val="none" w:sz="0" w:space="0" w:color="auto"/>
        <w:left w:val="none" w:sz="0" w:space="0" w:color="auto"/>
        <w:bottom w:val="none" w:sz="0" w:space="0" w:color="auto"/>
        <w:right w:val="none" w:sz="0" w:space="0" w:color="auto"/>
      </w:divBdr>
    </w:div>
    <w:div w:id="1785538881">
      <w:bodyDiv w:val="1"/>
      <w:marLeft w:val="0"/>
      <w:marRight w:val="0"/>
      <w:marTop w:val="0"/>
      <w:marBottom w:val="0"/>
      <w:divBdr>
        <w:top w:val="none" w:sz="0" w:space="0" w:color="auto"/>
        <w:left w:val="none" w:sz="0" w:space="0" w:color="auto"/>
        <w:bottom w:val="none" w:sz="0" w:space="0" w:color="auto"/>
        <w:right w:val="none" w:sz="0" w:space="0" w:color="auto"/>
      </w:divBdr>
    </w:div>
    <w:div w:id="1827940389">
      <w:bodyDiv w:val="1"/>
      <w:marLeft w:val="0"/>
      <w:marRight w:val="0"/>
      <w:marTop w:val="0"/>
      <w:marBottom w:val="0"/>
      <w:divBdr>
        <w:top w:val="none" w:sz="0" w:space="0" w:color="auto"/>
        <w:left w:val="none" w:sz="0" w:space="0" w:color="auto"/>
        <w:bottom w:val="none" w:sz="0" w:space="0" w:color="auto"/>
        <w:right w:val="none" w:sz="0" w:space="0" w:color="auto"/>
      </w:divBdr>
    </w:div>
    <w:div w:id="1895846902">
      <w:bodyDiv w:val="1"/>
      <w:marLeft w:val="0"/>
      <w:marRight w:val="0"/>
      <w:marTop w:val="0"/>
      <w:marBottom w:val="0"/>
      <w:divBdr>
        <w:top w:val="none" w:sz="0" w:space="0" w:color="auto"/>
        <w:left w:val="none" w:sz="0" w:space="0" w:color="auto"/>
        <w:bottom w:val="none" w:sz="0" w:space="0" w:color="auto"/>
        <w:right w:val="none" w:sz="0" w:space="0" w:color="auto"/>
      </w:divBdr>
    </w:div>
    <w:div w:id="1949385535">
      <w:bodyDiv w:val="1"/>
      <w:marLeft w:val="0"/>
      <w:marRight w:val="0"/>
      <w:marTop w:val="0"/>
      <w:marBottom w:val="0"/>
      <w:divBdr>
        <w:top w:val="none" w:sz="0" w:space="0" w:color="auto"/>
        <w:left w:val="none" w:sz="0" w:space="0" w:color="auto"/>
        <w:bottom w:val="none" w:sz="0" w:space="0" w:color="auto"/>
        <w:right w:val="none" w:sz="0" w:space="0" w:color="auto"/>
      </w:divBdr>
    </w:div>
    <w:div w:id="19846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0B39-85EF-4290-A829-9C144EE6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UrbanTechnologyy</dc:creator>
  <cp:lastModifiedBy>Ismet Aliu</cp:lastModifiedBy>
  <cp:revision>516</cp:revision>
  <cp:lastPrinted>2024-10-10T06:22:00Z</cp:lastPrinted>
  <dcterms:created xsi:type="dcterms:W3CDTF">2022-10-10T05:51:00Z</dcterms:created>
  <dcterms:modified xsi:type="dcterms:W3CDTF">2025-10-09T12:05:00Z</dcterms:modified>
</cp:coreProperties>
</file>